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3DB5E" w14:textId="6BF034E0" w:rsidR="00C404DF" w:rsidRPr="0048283C" w:rsidRDefault="00040561" w:rsidP="0025118E">
      <w:pPr>
        <w:pStyle w:val="Heading1"/>
      </w:pPr>
      <w:bookmarkStart w:id="0" w:name="_GoBack"/>
      <w:bookmarkEnd w:id="0"/>
      <w:r w:rsidRPr="0048283C">
        <w:t>A</w:t>
      </w:r>
      <w:r w:rsidR="00C404DF" w:rsidRPr="0048283C">
        <w:t xml:space="preserve">ccessibility on </w:t>
      </w:r>
      <w:r w:rsidR="00E8120C" w:rsidRPr="0048283C">
        <w:t>InForm</w:t>
      </w:r>
      <w:r w:rsidRPr="0048283C">
        <w:t xml:space="preserve"> </w:t>
      </w:r>
      <w:r w:rsidR="00E8120C" w:rsidRPr="0048283C">
        <w:t>web</w:t>
      </w:r>
      <w:r w:rsidR="00C404DF" w:rsidRPr="0048283C">
        <w:t>site</w:t>
      </w:r>
    </w:p>
    <w:p w14:paraId="39600258" w14:textId="1A17B1DB" w:rsidR="002160E1" w:rsidRPr="0048283C" w:rsidRDefault="002160E1" w:rsidP="002160E1">
      <w:r w:rsidRPr="0048283C">
        <w:t>We want as many people as possible to be able to use this website. For example, that means you should be able to:</w:t>
      </w:r>
    </w:p>
    <w:p w14:paraId="1A0EE61E" w14:textId="5A1CE079" w:rsidR="00C50563" w:rsidRPr="0048283C" w:rsidRDefault="00C50563" w:rsidP="002160E1">
      <w:r w:rsidRPr="0048283C">
        <w:t xml:space="preserve">Use </w:t>
      </w:r>
      <w:r w:rsidR="0048283C" w:rsidRPr="0048283C">
        <w:t>hyperlinks</w:t>
      </w:r>
      <w:r w:rsidRPr="0048283C">
        <w:t xml:space="preserve"> to navigate around our pages</w:t>
      </w:r>
    </w:p>
    <w:p w14:paraId="5DC008F5" w14:textId="68E40C87" w:rsidR="00C50563" w:rsidRPr="0048283C" w:rsidRDefault="00C50563" w:rsidP="002160E1">
      <w:r w:rsidRPr="0048283C">
        <w:t>Use icons to navigate- for example there are horizontal row of icons below the title bar, each representing a different section of the user interface</w:t>
      </w:r>
    </w:p>
    <w:p w14:paraId="615E532E" w14:textId="77777777" w:rsidR="00C50563" w:rsidRPr="0048283C" w:rsidRDefault="00C50563" w:rsidP="00C50563">
      <w:r w:rsidRPr="0048283C">
        <w:t>Understand and use colour codes to manage tasks</w:t>
      </w:r>
    </w:p>
    <w:p w14:paraId="5E10641B" w14:textId="52C56E9C" w:rsidR="00C50563" w:rsidRPr="00BA5EDE" w:rsidRDefault="00C50563" w:rsidP="00BA5EDE">
      <w:r w:rsidRPr="00BA5EDE">
        <w:t xml:space="preserve">When an automated query is generated in the </w:t>
      </w:r>
      <w:r w:rsidR="0048283C">
        <w:t>‘</w:t>
      </w:r>
      <w:r w:rsidRPr="00BA5EDE">
        <w:t>Opened state</w:t>
      </w:r>
      <w:r w:rsidR="0048283C">
        <w:t>’</w:t>
      </w:r>
      <w:r w:rsidRPr="00BA5EDE">
        <w:t>:</w:t>
      </w:r>
    </w:p>
    <w:p w14:paraId="5A1995E3" w14:textId="070E68D5" w:rsidR="00C50563" w:rsidRPr="00BA5EDE" w:rsidRDefault="00C50563" w:rsidP="00BA5EDE">
      <w:pPr>
        <w:ind w:left="720"/>
      </w:pPr>
      <w:r w:rsidRPr="00BA5EDE">
        <w:t>• The background colour of the item changes to pink.</w:t>
      </w:r>
    </w:p>
    <w:p w14:paraId="22980C58" w14:textId="5C50BBC8" w:rsidR="00C50563" w:rsidRPr="00BA5EDE" w:rsidRDefault="00C50563" w:rsidP="00BA5ED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BA5EDE">
        <w:rPr>
          <w:rFonts w:ascii="Arial" w:hAnsi="Arial" w:cs="Arial"/>
        </w:rPr>
        <w:t xml:space="preserve">• The query text is red and begins with the word </w:t>
      </w:r>
      <w:r w:rsidR="0048283C">
        <w:rPr>
          <w:rFonts w:ascii="Arial" w:hAnsi="Arial" w:cs="Arial"/>
        </w:rPr>
        <w:t>‘</w:t>
      </w:r>
      <w:r w:rsidRPr="00BA5EDE">
        <w:rPr>
          <w:rFonts w:ascii="Arial" w:hAnsi="Arial" w:cs="Arial"/>
        </w:rPr>
        <w:t>Open</w:t>
      </w:r>
      <w:r w:rsidR="0048283C">
        <w:rPr>
          <w:rFonts w:ascii="Arial" w:hAnsi="Arial" w:cs="Arial"/>
        </w:rPr>
        <w:t>’</w:t>
      </w:r>
      <w:r w:rsidRPr="00BA5EDE">
        <w:rPr>
          <w:rFonts w:ascii="Arial" w:hAnsi="Arial" w:cs="Arial"/>
        </w:rPr>
        <w:t>.</w:t>
      </w:r>
    </w:p>
    <w:p w14:paraId="67C8C53F" w14:textId="5F597107" w:rsidR="00C50563" w:rsidRPr="00BA5EDE" w:rsidRDefault="00C50563" w:rsidP="00BA5EDE">
      <w:r w:rsidRPr="00BA5EDE">
        <w:t>Clearing data from an item</w:t>
      </w:r>
      <w:r w:rsidR="0048283C">
        <w:t>:</w:t>
      </w:r>
    </w:p>
    <w:p w14:paraId="1C43E073" w14:textId="12C9B60B" w:rsidR="00C50563" w:rsidRPr="00BA5EDE" w:rsidRDefault="0048283C" w:rsidP="00BA5EDE">
      <w:pPr>
        <w:ind w:left="720"/>
      </w:pPr>
      <w:r w:rsidRPr="00BA5EDE">
        <w:t xml:space="preserve">• </w:t>
      </w:r>
      <w:r w:rsidR="00C50563" w:rsidRPr="00BA5EDE">
        <w:t>The item row background colour changes from grey to yellow, to indicate that the item is now incomplete.</w:t>
      </w:r>
    </w:p>
    <w:p w14:paraId="085C5B77" w14:textId="0551F9C1" w:rsidR="00C50563" w:rsidRPr="00BA5EDE" w:rsidRDefault="00C50563" w:rsidP="00BA5EDE">
      <w:r w:rsidRPr="00BA5EDE">
        <w:t>Changing form data</w:t>
      </w:r>
      <w:r w:rsidR="0048283C">
        <w:t>:</w:t>
      </w:r>
    </w:p>
    <w:p w14:paraId="7FAD6127" w14:textId="094CBE6F" w:rsidR="00C50563" w:rsidRPr="00BA5EDE" w:rsidRDefault="00C50563" w:rsidP="00BA5EDE">
      <w:pPr>
        <w:ind w:left="720"/>
      </w:pPr>
      <w:r w:rsidRPr="00BA5EDE">
        <w:t xml:space="preserve">• If the data change answers a query, the background </w:t>
      </w:r>
      <w:r w:rsidR="0048283C" w:rsidRPr="00BA5EDE">
        <w:t>colour</w:t>
      </w:r>
      <w:r w:rsidRPr="00BA5EDE">
        <w:t xml:space="preserve"> changes from pink to </w:t>
      </w:r>
      <w:r w:rsidR="0048283C" w:rsidRPr="00BA5EDE">
        <w:t>grey</w:t>
      </w:r>
      <w:r w:rsidRPr="00BA5EDE">
        <w:t>.</w:t>
      </w:r>
    </w:p>
    <w:p w14:paraId="39750962" w14:textId="3E472A19" w:rsidR="00C50563" w:rsidRPr="00BA5EDE" w:rsidRDefault="00C50563" w:rsidP="00BA5EDE">
      <w:pPr>
        <w:ind w:left="720"/>
      </w:pPr>
      <w:r w:rsidRPr="00BA5EDE">
        <w:t xml:space="preserve">• If the data change clears the value from the item, the item is incomplete. The background </w:t>
      </w:r>
      <w:r w:rsidR="0048283C" w:rsidRPr="00BA5EDE">
        <w:t>colour</w:t>
      </w:r>
      <w:r w:rsidRPr="00BA5EDE">
        <w:t xml:space="preserve"> changes from </w:t>
      </w:r>
      <w:r w:rsidR="0048283C" w:rsidRPr="00BA5EDE">
        <w:t>grey</w:t>
      </w:r>
      <w:r w:rsidRPr="00BA5EDE">
        <w:t xml:space="preserve"> to yellow.</w:t>
      </w:r>
    </w:p>
    <w:p w14:paraId="59F5C3F3" w14:textId="27DAC9B6" w:rsidR="00C50563" w:rsidRPr="00BA5EDE" w:rsidRDefault="00C50563" w:rsidP="00BA5EDE">
      <w:pPr>
        <w:ind w:left="720"/>
      </w:pPr>
      <w:r w:rsidRPr="00BA5EDE">
        <w:t xml:space="preserve">• If </w:t>
      </w:r>
      <w:r w:rsidR="0048283C">
        <w:t>it</w:t>
      </w:r>
      <w:r w:rsidR="0048283C" w:rsidRPr="00BA5EDE">
        <w:t xml:space="preserve"> </w:t>
      </w:r>
      <w:r w:rsidR="0048283C">
        <w:t>i</w:t>
      </w:r>
      <w:r w:rsidRPr="00BA5EDE">
        <w:t xml:space="preserve">s the first time the data value was changed since initial data entry, the audit trail icon changes from </w:t>
      </w:r>
      <w:r w:rsidR="0048283C" w:rsidRPr="00BA5EDE">
        <w:t>grey</w:t>
      </w:r>
      <w:r w:rsidRPr="00BA5EDE">
        <w:t xml:space="preserve"> to yellow to indicate the existence of additional events in the audit trail.</w:t>
      </w:r>
    </w:p>
    <w:p w14:paraId="51636735" w14:textId="72D2AA33" w:rsidR="00C50563" w:rsidRPr="00BA5EDE" w:rsidRDefault="00C50563" w:rsidP="00BA5EDE">
      <w:r w:rsidRPr="00BA5EDE">
        <w:t>Marking an item as skipped (</w:t>
      </w:r>
      <w:r w:rsidR="0048283C">
        <w:t xml:space="preserve">i.e. </w:t>
      </w:r>
      <w:r w:rsidRPr="00BA5EDE">
        <w:t>an item is not applicable, unknown, or not done)</w:t>
      </w:r>
    </w:p>
    <w:p w14:paraId="6D7B4201" w14:textId="5890ABC0" w:rsidR="00C50563" w:rsidRPr="00BA5EDE" w:rsidRDefault="0048283C" w:rsidP="00BA5EDE">
      <w:pPr>
        <w:ind w:left="720"/>
      </w:pPr>
      <w:r w:rsidRPr="00BA5EDE">
        <w:t xml:space="preserve">• </w:t>
      </w:r>
      <w:r w:rsidR="00C50563" w:rsidRPr="00BA5EDE">
        <w:t xml:space="preserve">The item reflects the reason selection you made, and the background </w:t>
      </w:r>
      <w:r w:rsidRPr="00BA5EDE">
        <w:t>colour</w:t>
      </w:r>
      <w:r w:rsidR="00C50563" w:rsidRPr="00BA5EDE">
        <w:t xml:space="preserve"> of the item is </w:t>
      </w:r>
      <w:r w:rsidRPr="00BA5EDE">
        <w:t>grey</w:t>
      </w:r>
      <w:r w:rsidR="00C50563" w:rsidRPr="00BA5EDE">
        <w:t>, indicating that it is considered complete.</w:t>
      </w:r>
    </w:p>
    <w:p w14:paraId="6DB60BA1" w14:textId="5C88776A" w:rsidR="00C50563" w:rsidRPr="0048283C" w:rsidRDefault="006B0EA9" w:rsidP="00C5056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283C">
        <w:rPr>
          <w:rFonts w:ascii="Arial" w:hAnsi="Arial" w:cs="Arial"/>
        </w:rPr>
        <w:t>Screen</w:t>
      </w:r>
      <w:r w:rsidR="00C50563" w:rsidRPr="0048283C">
        <w:rPr>
          <w:rFonts w:ascii="Arial" w:hAnsi="Arial" w:cs="Arial"/>
        </w:rPr>
        <w:t xml:space="preserve"> size can be changed using control </w:t>
      </w:r>
      <w:r w:rsidRPr="0048283C">
        <w:rPr>
          <w:rFonts w:ascii="Arial" w:hAnsi="Arial" w:cs="Arial"/>
        </w:rPr>
        <w:t xml:space="preserve">key </w:t>
      </w:r>
      <w:r w:rsidR="00C50563" w:rsidRPr="0048283C">
        <w:rPr>
          <w:rFonts w:ascii="Arial" w:hAnsi="Arial" w:cs="Arial"/>
        </w:rPr>
        <w:t xml:space="preserve">and scroll wheel </w:t>
      </w:r>
    </w:p>
    <w:p w14:paraId="165A92DE" w14:textId="6050100C" w:rsidR="00C50563" w:rsidRPr="0048283C" w:rsidRDefault="006B0EA9" w:rsidP="00C50563">
      <w:r w:rsidRPr="0048283C">
        <w:t>Search feature to search for subjects, which reduces the numbers of clicks and amount of scrolling</w:t>
      </w:r>
    </w:p>
    <w:p w14:paraId="7A84803C" w14:textId="1A1DDE67" w:rsidR="00EC4689" w:rsidRPr="0048283C" w:rsidRDefault="00EC4689" w:rsidP="00C50563">
      <w:r w:rsidRPr="0048283C">
        <w:t xml:space="preserve">Options to click next or scroll down by selecting ‘all’ for tables with </w:t>
      </w:r>
      <w:r w:rsidR="00CD1A25" w:rsidRPr="0048283C">
        <w:t>many</w:t>
      </w:r>
      <w:r w:rsidRPr="0048283C">
        <w:t xml:space="preserve"> rows</w:t>
      </w:r>
    </w:p>
    <w:p w14:paraId="2FD26FF5" w14:textId="77F5B809" w:rsidR="00C50563" w:rsidRPr="00BA5EDE" w:rsidRDefault="00C50563" w:rsidP="00C50563">
      <w:pPr>
        <w:ind w:left="720"/>
        <w:rPr>
          <w:sz w:val="22"/>
          <w:szCs w:val="22"/>
        </w:rPr>
      </w:pPr>
    </w:p>
    <w:p w14:paraId="6AF97F00" w14:textId="356BCB40" w:rsidR="002160E1" w:rsidRPr="00BA5EDE" w:rsidRDefault="00C27DB0" w:rsidP="00C404DF">
      <w:pPr>
        <w:rPr>
          <w:lang w:eastAsia="en-US"/>
        </w:rPr>
      </w:pPr>
      <w:hyperlink r:id="rId11" w:history="1">
        <w:r w:rsidR="00A44E47" w:rsidRPr="00381B3D">
          <w:rPr>
            <w:rStyle w:val="Hyperlink"/>
            <w:bdr w:val="none" w:sz="0" w:space="0" w:color="auto" w:frame="1"/>
            <w:shd w:val="clear" w:color="auto" w:fill="FFFFFF"/>
          </w:rPr>
          <w:t>https://www.abilitynet.org.uk/</w:t>
        </w:r>
      </w:hyperlink>
      <w:r w:rsidR="00A44E47">
        <w:rPr>
          <w:bdr w:val="none" w:sz="0" w:space="0" w:color="auto" w:frame="1"/>
          <w:shd w:val="clear" w:color="auto" w:fill="FFFFFF"/>
        </w:rPr>
        <w:t xml:space="preserve"> </w:t>
      </w:r>
      <w:r w:rsidR="002160E1" w:rsidRPr="0048283C">
        <w:rPr>
          <w:shd w:val="clear" w:color="auto" w:fill="FFFFFF"/>
        </w:rPr>
        <w:t>has advice on making your device easier to use if you have a disability.</w:t>
      </w:r>
    </w:p>
    <w:p w14:paraId="106FD4C6" w14:textId="77777777" w:rsidR="00C404DF" w:rsidRPr="0048283C" w:rsidRDefault="00C404DF" w:rsidP="0025118E">
      <w:pPr>
        <w:pStyle w:val="Heading2"/>
      </w:pPr>
      <w:r w:rsidRPr="0048283C">
        <w:t>What we do about known issues</w:t>
      </w:r>
    </w:p>
    <w:p w14:paraId="2D426F52" w14:textId="4912D835" w:rsidR="00B620F5" w:rsidRPr="0048283C" w:rsidRDefault="00C404DF" w:rsidP="00737B8D">
      <w:r w:rsidRPr="0048283C">
        <w:t xml:space="preserve">We work to achieve and maintain WCAG 2.1 AA standards, but it is not always possible for all our content to be accessible. </w:t>
      </w:r>
      <w:r w:rsidR="0048283C">
        <w:t xml:space="preserve"> </w:t>
      </w:r>
      <w:r w:rsidRPr="0048283C">
        <w:t>Where content is not accessible, we will state a reason, warn users and offer alternatives.</w:t>
      </w:r>
    </w:p>
    <w:p w14:paraId="68B569E3" w14:textId="77777777" w:rsidR="00FE19D8" w:rsidRPr="0048283C" w:rsidRDefault="002160E1" w:rsidP="0025118E">
      <w:pPr>
        <w:pStyle w:val="Heading2"/>
      </w:pPr>
      <w:r w:rsidRPr="0048283C">
        <w:t>Technical information about this website’s accessibility</w:t>
      </w:r>
    </w:p>
    <w:p w14:paraId="71403CDE" w14:textId="77777777" w:rsidR="002160E1" w:rsidRPr="0048283C" w:rsidRDefault="002160E1" w:rsidP="002160E1">
      <w:r w:rsidRPr="0048283C">
        <w:t>Imperial</w:t>
      </w:r>
      <w:r w:rsidR="00FE19D8" w:rsidRPr="0048283C">
        <w:t xml:space="preserve"> College London</w:t>
      </w:r>
      <w:r w:rsidRPr="0048283C">
        <w:t xml:space="preserve"> is committed to making its website accessible in accordance with the Public Sector Bodies (Websites and Mobile Applications) (No. 2) Accessibility Regulations 2018. </w:t>
      </w:r>
    </w:p>
    <w:p w14:paraId="7F0455B3" w14:textId="77777777" w:rsidR="002160E1" w:rsidRPr="0048283C" w:rsidRDefault="002160E1" w:rsidP="002160E1">
      <w:r w:rsidRPr="0048283C">
        <w:t>This website is partially compliant with the </w:t>
      </w:r>
      <w:hyperlink r:id="rId12" w:history="1">
        <w:r w:rsidRPr="0048283C">
          <w:rPr>
            <w:rStyle w:val="Hyperlink"/>
          </w:rPr>
          <w:t>Web Content Accessibility Guidelines version 2.1</w:t>
        </w:r>
      </w:hyperlink>
      <w:r w:rsidRPr="0048283C">
        <w:t> AA standard, due to the known issues listed below.</w:t>
      </w:r>
    </w:p>
    <w:p w14:paraId="2D89A094" w14:textId="77777777" w:rsidR="00994CAB" w:rsidRPr="0048283C" w:rsidRDefault="0003645A" w:rsidP="0025118E">
      <w:pPr>
        <w:pStyle w:val="Heading3"/>
      </w:pPr>
      <w:r w:rsidRPr="0048283C">
        <w:t>Non accessible content</w:t>
      </w:r>
    </w:p>
    <w:p w14:paraId="773E42F7" w14:textId="5C1CA09B" w:rsidR="006B0EA9" w:rsidRPr="0048283C" w:rsidRDefault="006B0EA9" w:rsidP="0025118E">
      <w:pPr>
        <w:pStyle w:val="Heading3"/>
        <w:rPr>
          <w:b w:val="0"/>
          <w:bCs w:val="0"/>
          <w:sz w:val="24"/>
          <w:szCs w:val="24"/>
        </w:rPr>
      </w:pPr>
      <w:r w:rsidRPr="0048283C">
        <w:rPr>
          <w:b w:val="0"/>
          <w:bCs w:val="0"/>
          <w:sz w:val="24"/>
          <w:szCs w:val="24"/>
        </w:rPr>
        <w:t>The site does not meet the accessibility standards for the following reason</w:t>
      </w:r>
      <w:r w:rsidR="0048283C">
        <w:rPr>
          <w:b w:val="0"/>
          <w:bCs w:val="0"/>
          <w:sz w:val="24"/>
          <w:szCs w:val="24"/>
        </w:rPr>
        <w:t>s:</w:t>
      </w:r>
    </w:p>
    <w:p w14:paraId="764DDA2E" w14:textId="447DE785" w:rsidR="006B0EA9" w:rsidRPr="0048283C" w:rsidRDefault="006B0EA9" w:rsidP="00BA5EDE">
      <w:pPr>
        <w:pStyle w:val="Heading3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0048283C">
        <w:rPr>
          <w:b w:val="0"/>
          <w:bCs w:val="0"/>
          <w:sz w:val="24"/>
          <w:szCs w:val="24"/>
        </w:rPr>
        <w:t xml:space="preserve">The </w:t>
      </w:r>
      <w:r w:rsidR="0048283C">
        <w:rPr>
          <w:b w:val="0"/>
          <w:bCs w:val="0"/>
          <w:sz w:val="24"/>
          <w:szCs w:val="24"/>
        </w:rPr>
        <w:t>I</w:t>
      </w:r>
      <w:r w:rsidRPr="0048283C">
        <w:rPr>
          <w:b w:val="0"/>
          <w:bCs w:val="0"/>
          <w:sz w:val="24"/>
          <w:szCs w:val="24"/>
        </w:rPr>
        <w:t>n</w:t>
      </w:r>
      <w:r w:rsidR="0048283C">
        <w:rPr>
          <w:b w:val="0"/>
          <w:bCs w:val="0"/>
          <w:sz w:val="24"/>
          <w:szCs w:val="24"/>
        </w:rPr>
        <w:t>F</w:t>
      </w:r>
      <w:r w:rsidRPr="0048283C">
        <w:rPr>
          <w:b w:val="0"/>
          <w:bCs w:val="0"/>
          <w:sz w:val="24"/>
          <w:szCs w:val="24"/>
        </w:rPr>
        <w:t xml:space="preserve">orm pages are </w:t>
      </w:r>
      <w:r w:rsidR="00EC4689" w:rsidRPr="0048283C">
        <w:rPr>
          <w:b w:val="0"/>
          <w:bCs w:val="0"/>
          <w:sz w:val="24"/>
          <w:szCs w:val="24"/>
        </w:rPr>
        <w:t xml:space="preserve">primarily </w:t>
      </w:r>
      <w:r w:rsidRPr="0048283C">
        <w:rPr>
          <w:b w:val="0"/>
          <w:bCs w:val="0"/>
          <w:sz w:val="24"/>
          <w:szCs w:val="24"/>
        </w:rPr>
        <w:t>acce</w:t>
      </w:r>
      <w:r w:rsidR="00EC4689" w:rsidRPr="0048283C">
        <w:rPr>
          <w:b w:val="0"/>
          <w:bCs w:val="0"/>
          <w:sz w:val="24"/>
          <w:szCs w:val="24"/>
        </w:rPr>
        <w:t>ssible via using a mouse and keyboard</w:t>
      </w:r>
      <w:r w:rsidRPr="0048283C">
        <w:rPr>
          <w:b w:val="0"/>
          <w:bCs w:val="0"/>
          <w:sz w:val="24"/>
          <w:szCs w:val="24"/>
        </w:rPr>
        <w:t xml:space="preserve">. </w:t>
      </w:r>
    </w:p>
    <w:p w14:paraId="2E28A453" w14:textId="40E9C43B" w:rsidR="00EC4689" w:rsidRPr="0048283C" w:rsidRDefault="00EC4689" w:rsidP="00BA5EDE">
      <w:pPr>
        <w:pStyle w:val="ListParagraph"/>
        <w:numPr>
          <w:ilvl w:val="0"/>
          <w:numId w:val="7"/>
        </w:numPr>
      </w:pPr>
      <w:r w:rsidRPr="0048283C">
        <w:t>No audible or videos are incorporated on the InForm website</w:t>
      </w:r>
    </w:p>
    <w:p w14:paraId="6319E39F" w14:textId="05A6AE82" w:rsidR="00EC4689" w:rsidRPr="0048283C" w:rsidRDefault="00EC4689" w:rsidP="00BA5EDE">
      <w:pPr>
        <w:pStyle w:val="ListParagraph"/>
        <w:numPr>
          <w:ilvl w:val="0"/>
          <w:numId w:val="7"/>
        </w:numPr>
      </w:pPr>
      <w:r w:rsidRPr="0048283C">
        <w:t>No text alternatives for non-text content</w:t>
      </w:r>
    </w:p>
    <w:p w14:paraId="6B0A7EC7" w14:textId="77777777" w:rsidR="00C404DF" w:rsidRPr="0048283C" w:rsidRDefault="003D632B" w:rsidP="0025118E">
      <w:pPr>
        <w:pStyle w:val="Heading2"/>
      </w:pPr>
      <w:r w:rsidRPr="0048283C">
        <w:t>Reporting accessibility issues</w:t>
      </w:r>
    </w:p>
    <w:p w14:paraId="0CAE8ADD" w14:textId="52008889" w:rsidR="00C404DF" w:rsidRPr="0048283C" w:rsidRDefault="003D632B" w:rsidP="00C404DF">
      <w:r w:rsidRPr="0048283C">
        <w:t>If you need information on this website in a different format like accessible PDF, large print, easy read, audio recording or braill</w:t>
      </w:r>
      <w:r w:rsidR="00CF3A36" w:rsidRPr="0048283C">
        <w:t xml:space="preserve">e or </w:t>
      </w:r>
      <w:r w:rsidR="00062006" w:rsidRPr="0048283C">
        <w:t>i</w:t>
      </w:r>
      <w:r w:rsidRPr="0048283C">
        <w:t xml:space="preserve">f you </w:t>
      </w:r>
      <w:r w:rsidR="00CF3A36" w:rsidRPr="0048283C">
        <w:t>find any</w:t>
      </w:r>
      <w:r w:rsidR="00C404DF" w:rsidRPr="0048283C">
        <w:t xml:space="preserve"> accessibility issues</w:t>
      </w:r>
      <w:r w:rsidR="00CF3A36" w:rsidRPr="0048283C">
        <w:t xml:space="preserve"> not listed on this page then </w:t>
      </w:r>
      <w:r w:rsidR="00C404DF" w:rsidRPr="0048283C">
        <w:t xml:space="preserve">please contact </w:t>
      </w:r>
      <w:r w:rsidR="000B6DF5">
        <w:t xml:space="preserve">the study sponsor or equivalent for assistance </w:t>
      </w:r>
    </w:p>
    <w:p w14:paraId="0D34A35D" w14:textId="77777777" w:rsidR="003D632B" w:rsidRPr="0048283C" w:rsidRDefault="003D632B" w:rsidP="0025118E">
      <w:pPr>
        <w:pStyle w:val="Heading2"/>
      </w:pPr>
      <w:r w:rsidRPr="0048283C">
        <w:t>Enforcement procedure</w:t>
      </w:r>
    </w:p>
    <w:p w14:paraId="376BD312" w14:textId="28865D2B" w:rsidR="003D632B" w:rsidRPr="0048283C" w:rsidRDefault="003D632B" w:rsidP="003D632B">
      <w:r w:rsidRPr="0048283C">
        <w:t xml:space="preserve">The Equality and Human Rights Commission (EHRC) is responsible for enforcing the Public Sector Bodies (Websites and Mobile Applications) (No. 2) Accessibility Regulations 2018 (the ‘accessibility regulations’). If </w:t>
      </w:r>
      <w:r w:rsidR="001801B7" w:rsidRPr="0048283C">
        <w:t>you are</w:t>
      </w:r>
      <w:r w:rsidRPr="0048283C">
        <w:t xml:space="preserve"> not happy with how we respond to your complaint, </w:t>
      </w:r>
      <w:hyperlink r:id="rId13" w:history="1">
        <w:r w:rsidRPr="0048283C">
          <w:rPr>
            <w:rStyle w:val="Hyperlink"/>
          </w:rPr>
          <w:t>contact the Equality Advisory and Support Service (EASS)</w:t>
        </w:r>
      </w:hyperlink>
      <w:r w:rsidRPr="0048283C">
        <w:t>.</w:t>
      </w:r>
    </w:p>
    <w:p w14:paraId="3E8D1A6D" w14:textId="77777777" w:rsidR="004434D7" w:rsidRPr="0048283C" w:rsidRDefault="004434D7" w:rsidP="0025118E">
      <w:pPr>
        <w:pStyle w:val="Heading2"/>
      </w:pPr>
      <w:r w:rsidRPr="0048283C">
        <w:t>Last updated</w:t>
      </w:r>
    </w:p>
    <w:p w14:paraId="463BACFA" w14:textId="070BE725" w:rsidR="00C879CC" w:rsidRPr="0048283C" w:rsidRDefault="00FE19D8" w:rsidP="009A4974">
      <w:r w:rsidRPr="0048283C">
        <w:t xml:space="preserve">This statement was prepared on </w:t>
      </w:r>
      <w:r w:rsidR="00A44E47">
        <w:t>17 April 2020.</w:t>
      </w:r>
      <w:r w:rsidRPr="0048283C">
        <w:t xml:space="preserve"> It was last updated on </w:t>
      </w:r>
      <w:r w:rsidR="00A44E47">
        <w:t>17 April 2020</w:t>
      </w:r>
      <w:r w:rsidRPr="0048283C">
        <w:t>.</w:t>
      </w:r>
    </w:p>
    <w:sectPr w:rsidR="00C879CC" w:rsidRPr="0048283C" w:rsidSect="00E60C73">
      <w:headerReference w:type="default" r:id="rId14"/>
      <w:footerReference w:type="even" r:id="rId15"/>
      <w:footerReference w:type="default" r:id="rId16"/>
      <w:pgSz w:w="11906" w:h="16838"/>
      <w:pgMar w:top="1902" w:right="1034" w:bottom="1268" w:left="1440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4128" w14:textId="77777777" w:rsidR="00FF5CDF" w:rsidRDefault="00FF5CDF" w:rsidP="00C404DF">
      <w:r>
        <w:separator/>
      </w:r>
    </w:p>
  </w:endnote>
  <w:endnote w:type="continuationSeparator" w:id="0">
    <w:p w14:paraId="5181AA07" w14:textId="77777777" w:rsidR="00FF5CDF" w:rsidRDefault="00FF5CDF" w:rsidP="00C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68561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274307" w14:textId="77777777" w:rsidR="00734F1D" w:rsidRDefault="00734F1D" w:rsidP="00C404D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432D32" w14:textId="77777777" w:rsidR="00734F1D" w:rsidRDefault="00734F1D" w:rsidP="00C40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0484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A5C06F" w14:textId="61BA4733" w:rsidR="00734F1D" w:rsidRDefault="00734F1D" w:rsidP="00236600">
        <w:pPr>
          <w:pStyle w:val="Footer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D1A2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D452B8" w14:textId="77777777" w:rsidR="00734F1D" w:rsidRDefault="00734F1D" w:rsidP="00C40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AD95" w14:textId="77777777" w:rsidR="00FF5CDF" w:rsidRDefault="00FF5CDF" w:rsidP="00C404DF">
      <w:r>
        <w:separator/>
      </w:r>
    </w:p>
  </w:footnote>
  <w:footnote w:type="continuationSeparator" w:id="0">
    <w:p w14:paraId="53CACF79" w14:textId="77777777" w:rsidR="00FF5CDF" w:rsidRDefault="00FF5CDF" w:rsidP="00C4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C9CD" w14:textId="14E2867D" w:rsidR="00274D3E" w:rsidRPr="008A3EC4" w:rsidRDefault="00274D3E" w:rsidP="00236600">
    <w:pPr>
      <w:jc w:val="right"/>
      <w:rPr>
        <w:rFonts w:asciiTheme="majorHAnsi" w:hAnsiTheme="majorHAnsi"/>
      </w:rPr>
    </w:pPr>
    <w:r w:rsidRPr="008A3EC4">
      <w:rPr>
        <w:noProof/>
      </w:rPr>
      <w:drawing>
        <wp:anchor distT="0" distB="0" distL="114300" distR="114300" simplePos="0" relativeHeight="251657216" behindDoc="1" locked="0" layoutInCell="1" allowOverlap="1" wp14:anchorId="08AB8575" wp14:editId="372B8D0E">
          <wp:simplePos x="0" y="0"/>
          <wp:positionH relativeFrom="column">
            <wp:posOffset>-63500</wp:posOffset>
          </wp:positionH>
          <wp:positionV relativeFrom="paragraph">
            <wp:posOffset>71120</wp:posOffset>
          </wp:positionV>
          <wp:extent cx="1679575" cy="4419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erial_1_Pantone_and_t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fldSimple w:instr=" DATE  \* MERGEFORMAT ">
      <w:r w:rsidR="00C27DB0">
        <w:rPr>
          <w:noProof/>
        </w:rPr>
        <w:t>06/11/2020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B64"/>
    <w:multiLevelType w:val="hybridMultilevel"/>
    <w:tmpl w:val="1606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60A"/>
    <w:multiLevelType w:val="hybridMultilevel"/>
    <w:tmpl w:val="521E9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220D9"/>
    <w:multiLevelType w:val="hybridMultilevel"/>
    <w:tmpl w:val="D5B8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6FE2"/>
    <w:multiLevelType w:val="hybridMultilevel"/>
    <w:tmpl w:val="3EC0AFDA"/>
    <w:lvl w:ilvl="0" w:tplc="D18C7C4C">
      <w:start w:val="1"/>
      <w:numFmt w:val="bullet"/>
      <w:pStyle w:val="Not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2AFE"/>
    <w:multiLevelType w:val="hybridMultilevel"/>
    <w:tmpl w:val="0F6E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A1838"/>
    <w:multiLevelType w:val="multilevel"/>
    <w:tmpl w:val="BF52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NLMwNTI2MzM1NjBS0lEKTi0uzszPAykwrAUAG2fAeiwAAAA="/>
  </w:docVars>
  <w:rsids>
    <w:rsidRoot w:val="00A13185"/>
    <w:rsid w:val="00000957"/>
    <w:rsid w:val="00000A99"/>
    <w:rsid w:val="0000491C"/>
    <w:rsid w:val="0000594A"/>
    <w:rsid w:val="00010E69"/>
    <w:rsid w:val="00010ECA"/>
    <w:rsid w:val="00015A07"/>
    <w:rsid w:val="00016B20"/>
    <w:rsid w:val="000254FE"/>
    <w:rsid w:val="000358E6"/>
    <w:rsid w:val="0003645A"/>
    <w:rsid w:val="00040561"/>
    <w:rsid w:val="0004408F"/>
    <w:rsid w:val="00044D6C"/>
    <w:rsid w:val="0004536F"/>
    <w:rsid w:val="00060CEF"/>
    <w:rsid w:val="00062006"/>
    <w:rsid w:val="000630BE"/>
    <w:rsid w:val="0007663D"/>
    <w:rsid w:val="00077F36"/>
    <w:rsid w:val="000815FB"/>
    <w:rsid w:val="0008227B"/>
    <w:rsid w:val="000827D2"/>
    <w:rsid w:val="00094DEC"/>
    <w:rsid w:val="000959BF"/>
    <w:rsid w:val="000975C3"/>
    <w:rsid w:val="000A1606"/>
    <w:rsid w:val="000B6DF5"/>
    <w:rsid w:val="000C268C"/>
    <w:rsid w:val="000C5693"/>
    <w:rsid w:val="000E3656"/>
    <w:rsid w:val="000F0BC7"/>
    <w:rsid w:val="000F294B"/>
    <w:rsid w:val="000F31FC"/>
    <w:rsid w:val="000F4835"/>
    <w:rsid w:val="000F5CD3"/>
    <w:rsid w:val="001046A2"/>
    <w:rsid w:val="00107544"/>
    <w:rsid w:val="00110BE6"/>
    <w:rsid w:val="001232B4"/>
    <w:rsid w:val="001268E2"/>
    <w:rsid w:val="00130E71"/>
    <w:rsid w:val="00134A3A"/>
    <w:rsid w:val="00151062"/>
    <w:rsid w:val="00155DC8"/>
    <w:rsid w:val="001562DC"/>
    <w:rsid w:val="00166202"/>
    <w:rsid w:val="001665A4"/>
    <w:rsid w:val="001801B7"/>
    <w:rsid w:val="00185E27"/>
    <w:rsid w:val="001A27CE"/>
    <w:rsid w:val="001B78F1"/>
    <w:rsid w:val="001C0296"/>
    <w:rsid w:val="001C7AAD"/>
    <w:rsid w:val="001D19E5"/>
    <w:rsid w:val="001D75EC"/>
    <w:rsid w:val="001E1108"/>
    <w:rsid w:val="001E1B82"/>
    <w:rsid w:val="001E220C"/>
    <w:rsid w:val="001F7601"/>
    <w:rsid w:val="0020123B"/>
    <w:rsid w:val="00204E1C"/>
    <w:rsid w:val="00205080"/>
    <w:rsid w:val="00215BBA"/>
    <w:rsid w:val="002160E1"/>
    <w:rsid w:val="00221231"/>
    <w:rsid w:val="00221B19"/>
    <w:rsid w:val="002250A4"/>
    <w:rsid w:val="00232CDB"/>
    <w:rsid w:val="00236600"/>
    <w:rsid w:val="00246E85"/>
    <w:rsid w:val="0025118E"/>
    <w:rsid w:val="00251FC0"/>
    <w:rsid w:val="00255075"/>
    <w:rsid w:val="00271964"/>
    <w:rsid w:val="002740C4"/>
    <w:rsid w:val="00274D3E"/>
    <w:rsid w:val="00277E6C"/>
    <w:rsid w:val="00281E39"/>
    <w:rsid w:val="0028603A"/>
    <w:rsid w:val="0029423D"/>
    <w:rsid w:val="00294CD3"/>
    <w:rsid w:val="002C446C"/>
    <w:rsid w:val="002C7519"/>
    <w:rsid w:val="002D0AAB"/>
    <w:rsid w:val="002D514D"/>
    <w:rsid w:val="002D6FC7"/>
    <w:rsid w:val="002F034F"/>
    <w:rsid w:val="002F1B41"/>
    <w:rsid w:val="002F6D95"/>
    <w:rsid w:val="00306071"/>
    <w:rsid w:val="00306C86"/>
    <w:rsid w:val="0031292D"/>
    <w:rsid w:val="00314DC2"/>
    <w:rsid w:val="0031646C"/>
    <w:rsid w:val="003402C9"/>
    <w:rsid w:val="00340C08"/>
    <w:rsid w:val="00346D70"/>
    <w:rsid w:val="003506FC"/>
    <w:rsid w:val="003519CC"/>
    <w:rsid w:val="00351C6D"/>
    <w:rsid w:val="00356421"/>
    <w:rsid w:val="00367DE9"/>
    <w:rsid w:val="00387FC8"/>
    <w:rsid w:val="00391D3C"/>
    <w:rsid w:val="003956A5"/>
    <w:rsid w:val="00396840"/>
    <w:rsid w:val="003978C5"/>
    <w:rsid w:val="003A7806"/>
    <w:rsid w:val="003B6F6C"/>
    <w:rsid w:val="003C6D65"/>
    <w:rsid w:val="003C795D"/>
    <w:rsid w:val="003D0440"/>
    <w:rsid w:val="003D0A19"/>
    <w:rsid w:val="003D632B"/>
    <w:rsid w:val="003E30A0"/>
    <w:rsid w:val="003E6970"/>
    <w:rsid w:val="003F2D8F"/>
    <w:rsid w:val="003F7944"/>
    <w:rsid w:val="00406BFD"/>
    <w:rsid w:val="00407532"/>
    <w:rsid w:val="00424ADA"/>
    <w:rsid w:val="0043501C"/>
    <w:rsid w:val="004434D7"/>
    <w:rsid w:val="00447F37"/>
    <w:rsid w:val="00454250"/>
    <w:rsid w:val="00454EEF"/>
    <w:rsid w:val="00472B3E"/>
    <w:rsid w:val="00473239"/>
    <w:rsid w:val="00477542"/>
    <w:rsid w:val="0048003F"/>
    <w:rsid w:val="00481F61"/>
    <w:rsid w:val="00482244"/>
    <w:rsid w:val="0048283C"/>
    <w:rsid w:val="00482BA5"/>
    <w:rsid w:val="004A1DC1"/>
    <w:rsid w:val="004A2601"/>
    <w:rsid w:val="004A783D"/>
    <w:rsid w:val="004A7A00"/>
    <w:rsid w:val="004C0529"/>
    <w:rsid w:val="004C3234"/>
    <w:rsid w:val="004C4B28"/>
    <w:rsid w:val="004C7AA4"/>
    <w:rsid w:val="004D1BFE"/>
    <w:rsid w:val="004D2343"/>
    <w:rsid w:val="004D6B78"/>
    <w:rsid w:val="004D7935"/>
    <w:rsid w:val="004D7CB9"/>
    <w:rsid w:val="004E3578"/>
    <w:rsid w:val="004F27E1"/>
    <w:rsid w:val="004F324B"/>
    <w:rsid w:val="004F4367"/>
    <w:rsid w:val="0051113D"/>
    <w:rsid w:val="005129E6"/>
    <w:rsid w:val="00523B34"/>
    <w:rsid w:val="00532CFE"/>
    <w:rsid w:val="0053367E"/>
    <w:rsid w:val="00535424"/>
    <w:rsid w:val="00543490"/>
    <w:rsid w:val="00547FC1"/>
    <w:rsid w:val="00551EAC"/>
    <w:rsid w:val="00557ED1"/>
    <w:rsid w:val="00560DA3"/>
    <w:rsid w:val="0056392E"/>
    <w:rsid w:val="005669AE"/>
    <w:rsid w:val="005714DB"/>
    <w:rsid w:val="00573766"/>
    <w:rsid w:val="00596A2A"/>
    <w:rsid w:val="005A64BD"/>
    <w:rsid w:val="005B2C94"/>
    <w:rsid w:val="005B5300"/>
    <w:rsid w:val="005C0BC9"/>
    <w:rsid w:val="005C28F3"/>
    <w:rsid w:val="005C2F6F"/>
    <w:rsid w:val="005C37C2"/>
    <w:rsid w:val="005C704E"/>
    <w:rsid w:val="005D1D9C"/>
    <w:rsid w:val="005E0642"/>
    <w:rsid w:val="005E398F"/>
    <w:rsid w:val="005E7C2F"/>
    <w:rsid w:val="00603003"/>
    <w:rsid w:val="0061084B"/>
    <w:rsid w:val="00634440"/>
    <w:rsid w:val="00635A6C"/>
    <w:rsid w:val="00635DD8"/>
    <w:rsid w:val="00642E31"/>
    <w:rsid w:val="006444A9"/>
    <w:rsid w:val="00653557"/>
    <w:rsid w:val="006543C6"/>
    <w:rsid w:val="0065677F"/>
    <w:rsid w:val="00661DF9"/>
    <w:rsid w:val="00664BCC"/>
    <w:rsid w:val="00665AE0"/>
    <w:rsid w:val="00675124"/>
    <w:rsid w:val="006819F0"/>
    <w:rsid w:val="00682110"/>
    <w:rsid w:val="006833A2"/>
    <w:rsid w:val="00687422"/>
    <w:rsid w:val="00694AA0"/>
    <w:rsid w:val="006A0A53"/>
    <w:rsid w:val="006A0B8A"/>
    <w:rsid w:val="006A17CB"/>
    <w:rsid w:val="006A1E8B"/>
    <w:rsid w:val="006A2874"/>
    <w:rsid w:val="006A56F1"/>
    <w:rsid w:val="006B0EA9"/>
    <w:rsid w:val="006D3D08"/>
    <w:rsid w:val="006F2153"/>
    <w:rsid w:val="006F2FA6"/>
    <w:rsid w:val="006F5C0A"/>
    <w:rsid w:val="006F5EEF"/>
    <w:rsid w:val="0070355B"/>
    <w:rsid w:val="00704C0F"/>
    <w:rsid w:val="00722A4A"/>
    <w:rsid w:val="00723DDA"/>
    <w:rsid w:val="00734F1D"/>
    <w:rsid w:val="00737B8D"/>
    <w:rsid w:val="00754736"/>
    <w:rsid w:val="007558BA"/>
    <w:rsid w:val="00761A36"/>
    <w:rsid w:val="00762C83"/>
    <w:rsid w:val="00771AAB"/>
    <w:rsid w:val="00782894"/>
    <w:rsid w:val="007840FC"/>
    <w:rsid w:val="00787093"/>
    <w:rsid w:val="00787461"/>
    <w:rsid w:val="00787DAB"/>
    <w:rsid w:val="00792142"/>
    <w:rsid w:val="0079227B"/>
    <w:rsid w:val="007A4464"/>
    <w:rsid w:val="007B1A23"/>
    <w:rsid w:val="007B45B6"/>
    <w:rsid w:val="007C1B62"/>
    <w:rsid w:val="007C4683"/>
    <w:rsid w:val="007C4876"/>
    <w:rsid w:val="007C4A2E"/>
    <w:rsid w:val="007C57E9"/>
    <w:rsid w:val="007C6613"/>
    <w:rsid w:val="007D078C"/>
    <w:rsid w:val="007D4D2E"/>
    <w:rsid w:val="007E4F6D"/>
    <w:rsid w:val="007F2BCD"/>
    <w:rsid w:val="007F4447"/>
    <w:rsid w:val="007F489C"/>
    <w:rsid w:val="007F4EF8"/>
    <w:rsid w:val="008072DA"/>
    <w:rsid w:val="00807EEF"/>
    <w:rsid w:val="00811908"/>
    <w:rsid w:val="008127A7"/>
    <w:rsid w:val="0081317A"/>
    <w:rsid w:val="00827C47"/>
    <w:rsid w:val="00840FF7"/>
    <w:rsid w:val="008466C5"/>
    <w:rsid w:val="00850BA9"/>
    <w:rsid w:val="00856D8A"/>
    <w:rsid w:val="008678B6"/>
    <w:rsid w:val="00881808"/>
    <w:rsid w:val="00881D20"/>
    <w:rsid w:val="0088599C"/>
    <w:rsid w:val="00886E0E"/>
    <w:rsid w:val="00891541"/>
    <w:rsid w:val="008A3D67"/>
    <w:rsid w:val="008A3EC4"/>
    <w:rsid w:val="008B3F48"/>
    <w:rsid w:val="008C018C"/>
    <w:rsid w:val="008C4115"/>
    <w:rsid w:val="008C4D23"/>
    <w:rsid w:val="008D0A58"/>
    <w:rsid w:val="008D0CD9"/>
    <w:rsid w:val="008D27CC"/>
    <w:rsid w:val="008E572D"/>
    <w:rsid w:val="008F02E1"/>
    <w:rsid w:val="008F4FEC"/>
    <w:rsid w:val="008F6ACC"/>
    <w:rsid w:val="009049AF"/>
    <w:rsid w:val="00917949"/>
    <w:rsid w:val="0092055A"/>
    <w:rsid w:val="0092533F"/>
    <w:rsid w:val="00925A97"/>
    <w:rsid w:val="0094104E"/>
    <w:rsid w:val="0095455D"/>
    <w:rsid w:val="0096043A"/>
    <w:rsid w:val="00971568"/>
    <w:rsid w:val="00981CAC"/>
    <w:rsid w:val="00982826"/>
    <w:rsid w:val="00982AC7"/>
    <w:rsid w:val="00982D2A"/>
    <w:rsid w:val="00985A99"/>
    <w:rsid w:val="00985DE0"/>
    <w:rsid w:val="00986A3E"/>
    <w:rsid w:val="00990BA7"/>
    <w:rsid w:val="00991AAF"/>
    <w:rsid w:val="00994CAB"/>
    <w:rsid w:val="00995E7C"/>
    <w:rsid w:val="0099775A"/>
    <w:rsid w:val="009A20F4"/>
    <w:rsid w:val="009A48FC"/>
    <w:rsid w:val="009A4974"/>
    <w:rsid w:val="009B3FBF"/>
    <w:rsid w:val="009C3203"/>
    <w:rsid w:val="009C353D"/>
    <w:rsid w:val="009C3B8F"/>
    <w:rsid w:val="009D0217"/>
    <w:rsid w:val="009D141B"/>
    <w:rsid w:val="009E27B9"/>
    <w:rsid w:val="009E6477"/>
    <w:rsid w:val="009F0FCB"/>
    <w:rsid w:val="009F46EC"/>
    <w:rsid w:val="00A010B2"/>
    <w:rsid w:val="00A01CE6"/>
    <w:rsid w:val="00A024DC"/>
    <w:rsid w:val="00A13185"/>
    <w:rsid w:val="00A164F0"/>
    <w:rsid w:val="00A3304A"/>
    <w:rsid w:val="00A346A4"/>
    <w:rsid w:val="00A36677"/>
    <w:rsid w:val="00A44E47"/>
    <w:rsid w:val="00A45742"/>
    <w:rsid w:val="00A477BC"/>
    <w:rsid w:val="00A6129D"/>
    <w:rsid w:val="00A84217"/>
    <w:rsid w:val="00A86C49"/>
    <w:rsid w:val="00A90FCA"/>
    <w:rsid w:val="00A9654C"/>
    <w:rsid w:val="00AA2A86"/>
    <w:rsid w:val="00AC40CD"/>
    <w:rsid w:val="00AC57BA"/>
    <w:rsid w:val="00AC7BFB"/>
    <w:rsid w:val="00AE7910"/>
    <w:rsid w:val="00AF0E5A"/>
    <w:rsid w:val="00AF2020"/>
    <w:rsid w:val="00AF4734"/>
    <w:rsid w:val="00AF59A4"/>
    <w:rsid w:val="00B01EFB"/>
    <w:rsid w:val="00B0704C"/>
    <w:rsid w:val="00B07BDC"/>
    <w:rsid w:val="00B148CE"/>
    <w:rsid w:val="00B26F3C"/>
    <w:rsid w:val="00B26F8B"/>
    <w:rsid w:val="00B27CEE"/>
    <w:rsid w:val="00B42ED4"/>
    <w:rsid w:val="00B620F5"/>
    <w:rsid w:val="00B675DD"/>
    <w:rsid w:val="00B72946"/>
    <w:rsid w:val="00B73C7D"/>
    <w:rsid w:val="00B92A87"/>
    <w:rsid w:val="00B92C45"/>
    <w:rsid w:val="00B96804"/>
    <w:rsid w:val="00BA5EDE"/>
    <w:rsid w:val="00BA6B05"/>
    <w:rsid w:val="00BA71ED"/>
    <w:rsid w:val="00BA78DC"/>
    <w:rsid w:val="00BC2D29"/>
    <w:rsid w:val="00BC491B"/>
    <w:rsid w:val="00BC57AB"/>
    <w:rsid w:val="00BD4B24"/>
    <w:rsid w:val="00BF3A01"/>
    <w:rsid w:val="00BF6161"/>
    <w:rsid w:val="00BF6BD1"/>
    <w:rsid w:val="00C01E45"/>
    <w:rsid w:val="00C02485"/>
    <w:rsid w:val="00C03990"/>
    <w:rsid w:val="00C061AF"/>
    <w:rsid w:val="00C25F17"/>
    <w:rsid w:val="00C27DB0"/>
    <w:rsid w:val="00C3598B"/>
    <w:rsid w:val="00C36B1A"/>
    <w:rsid w:val="00C404DF"/>
    <w:rsid w:val="00C40E0A"/>
    <w:rsid w:val="00C41D0C"/>
    <w:rsid w:val="00C50563"/>
    <w:rsid w:val="00C5225E"/>
    <w:rsid w:val="00C5606E"/>
    <w:rsid w:val="00C62886"/>
    <w:rsid w:val="00C66F17"/>
    <w:rsid w:val="00C700DD"/>
    <w:rsid w:val="00C7271E"/>
    <w:rsid w:val="00C731D4"/>
    <w:rsid w:val="00C75BD7"/>
    <w:rsid w:val="00C8199F"/>
    <w:rsid w:val="00C81C7E"/>
    <w:rsid w:val="00C83088"/>
    <w:rsid w:val="00C84B7F"/>
    <w:rsid w:val="00C879CC"/>
    <w:rsid w:val="00C9455D"/>
    <w:rsid w:val="00C970A5"/>
    <w:rsid w:val="00C977EF"/>
    <w:rsid w:val="00CA0448"/>
    <w:rsid w:val="00CB2155"/>
    <w:rsid w:val="00CB5028"/>
    <w:rsid w:val="00CB7291"/>
    <w:rsid w:val="00CC06A8"/>
    <w:rsid w:val="00CC255B"/>
    <w:rsid w:val="00CC31F0"/>
    <w:rsid w:val="00CD1A25"/>
    <w:rsid w:val="00CD3C86"/>
    <w:rsid w:val="00CD4A9B"/>
    <w:rsid w:val="00CE77DC"/>
    <w:rsid w:val="00CF132E"/>
    <w:rsid w:val="00CF3A36"/>
    <w:rsid w:val="00CF5CF4"/>
    <w:rsid w:val="00D03B83"/>
    <w:rsid w:val="00D04D82"/>
    <w:rsid w:val="00D105F8"/>
    <w:rsid w:val="00D115BE"/>
    <w:rsid w:val="00D22755"/>
    <w:rsid w:val="00D37462"/>
    <w:rsid w:val="00D464F1"/>
    <w:rsid w:val="00D70111"/>
    <w:rsid w:val="00D82949"/>
    <w:rsid w:val="00D83A0F"/>
    <w:rsid w:val="00D84889"/>
    <w:rsid w:val="00D9070B"/>
    <w:rsid w:val="00D9751E"/>
    <w:rsid w:val="00DA159C"/>
    <w:rsid w:val="00DA7803"/>
    <w:rsid w:val="00DB262D"/>
    <w:rsid w:val="00DC138B"/>
    <w:rsid w:val="00DC772E"/>
    <w:rsid w:val="00DD4BC1"/>
    <w:rsid w:val="00DD4D7E"/>
    <w:rsid w:val="00DE3807"/>
    <w:rsid w:val="00DE5596"/>
    <w:rsid w:val="00DF2B03"/>
    <w:rsid w:val="00DF72C0"/>
    <w:rsid w:val="00E20568"/>
    <w:rsid w:val="00E2739D"/>
    <w:rsid w:val="00E331C2"/>
    <w:rsid w:val="00E3780E"/>
    <w:rsid w:val="00E40B3B"/>
    <w:rsid w:val="00E54066"/>
    <w:rsid w:val="00E554D9"/>
    <w:rsid w:val="00E6069E"/>
    <w:rsid w:val="00E60C73"/>
    <w:rsid w:val="00E764D6"/>
    <w:rsid w:val="00E8120C"/>
    <w:rsid w:val="00E835DB"/>
    <w:rsid w:val="00E85DDE"/>
    <w:rsid w:val="00E94848"/>
    <w:rsid w:val="00E94AA9"/>
    <w:rsid w:val="00EA6EE5"/>
    <w:rsid w:val="00EA7718"/>
    <w:rsid w:val="00EC4689"/>
    <w:rsid w:val="00ED0305"/>
    <w:rsid w:val="00ED128B"/>
    <w:rsid w:val="00EE39F9"/>
    <w:rsid w:val="00EE52E9"/>
    <w:rsid w:val="00EE65F0"/>
    <w:rsid w:val="00EE7D5F"/>
    <w:rsid w:val="00EF4FF2"/>
    <w:rsid w:val="00F03D72"/>
    <w:rsid w:val="00F04F85"/>
    <w:rsid w:val="00F12BA3"/>
    <w:rsid w:val="00F34F00"/>
    <w:rsid w:val="00F559C6"/>
    <w:rsid w:val="00F6163F"/>
    <w:rsid w:val="00F64789"/>
    <w:rsid w:val="00F70F7C"/>
    <w:rsid w:val="00F76FAA"/>
    <w:rsid w:val="00F86C44"/>
    <w:rsid w:val="00F91DEF"/>
    <w:rsid w:val="00FA1393"/>
    <w:rsid w:val="00FA2990"/>
    <w:rsid w:val="00FA5B6C"/>
    <w:rsid w:val="00FB3FB9"/>
    <w:rsid w:val="00FB5D75"/>
    <w:rsid w:val="00FB7C3E"/>
    <w:rsid w:val="00FB7D7C"/>
    <w:rsid w:val="00FC2021"/>
    <w:rsid w:val="00FC3425"/>
    <w:rsid w:val="00FD6F3A"/>
    <w:rsid w:val="00FE19D8"/>
    <w:rsid w:val="00FE2208"/>
    <w:rsid w:val="00FF39D8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A6F6D7"/>
  <w15:docId w15:val="{0545F17F-E253-CA44-9B12-A1B09C13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18E"/>
    <w:pPr>
      <w:spacing w:after="160" w:line="259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18E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C73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60C73"/>
    <w:pPr>
      <w:spacing w:before="200" w:after="80"/>
      <w:outlineLvl w:val="3"/>
    </w:pPr>
    <w:rPr>
      <w:rFonts w:eastAsiaTheme="minorEastAsia"/>
      <w:bCs w:val="0"/>
      <w:color w:val="767171" w:themeColor="background2" w:themeShade="80"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5AE0"/>
    <w:pPr>
      <w:keepNext/>
      <w:keepLines/>
      <w:spacing w:before="40" w:after="0"/>
      <w:outlineLvl w:val="4"/>
    </w:pPr>
    <w:rPr>
      <w:rFonts w:eastAsiaTheme="majorEastAsia" w:cstheme="minorHAnsi"/>
      <w:b/>
      <w:color w:val="0018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3EC4"/>
  </w:style>
  <w:style w:type="paragraph" w:styleId="Footer">
    <w:name w:val="footer"/>
    <w:basedOn w:val="Normal"/>
    <w:link w:val="FooterChar"/>
    <w:uiPriority w:val="99"/>
    <w:unhideWhenUsed/>
    <w:rsid w:val="008A3E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3EC4"/>
  </w:style>
  <w:style w:type="character" w:customStyle="1" w:styleId="Heading1Char">
    <w:name w:val="Heading 1 Char"/>
    <w:basedOn w:val="DefaultParagraphFont"/>
    <w:link w:val="Heading1"/>
    <w:uiPriority w:val="9"/>
    <w:rsid w:val="0025118E"/>
    <w:rPr>
      <w:rFonts w:ascii="Arial" w:eastAsia="Times New Roman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118E"/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4F324B"/>
    <w:pPr>
      <w:ind w:left="720"/>
      <w:contextualSpacing/>
    </w:pPr>
  </w:style>
  <w:style w:type="table" w:styleId="TableGrid">
    <w:name w:val="Table Grid"/>
    <w:basedOn w:val="TableNormal"/>
    <w:uiPriority w:val="39"/>
    <w:rsid w:val="0031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68E2"/>
    <w:pPr>
      <w:outlineLvl w:val="9"/>
    </w:pPr>
    <w:rPr>
      <w:color w:val="00183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40C4"/>
    <w:pPr>
      <w:spacing w:after="0"/>
    </w:pPr>
    <w:rPr>
      <w:rFonts w:cstheme="minorHAnsi"/>
      <w:b/>
      <w:bC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268E2"/>
    <w:pPr>
      <w:spacing w:before="0" w:after="0"/>
      <w:ind w:left="200"/>
    </w:pPr>
    <w:rPr>
      <w:rFonts w:cstheme="minorHAns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268E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48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1C7E"/>
    <w:rPr>
      <w:color w:val="D2400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0C73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D12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8B"/>
    <w:rPr>
      <w:i/>
      <w:iCs/>
      <w:color w:val="404040" w:themeColor="text1" w:themeTint="BF"/>
      <w:sz w:val="20"/>
    </w:rPr>
  </w:style>
  <w:style w:type="paragraph" w:customStyle="1" w:styleId="Quotation">
    <w:name w:val="Quotation"/>
    <w:basedOn w:val="Normal"/>
    <w:qFormat/>
    <w:rsid w:val="00ED128B"/>
    <w:rPr>
      <w:bCs/>
      <w:i/>
    </w:rPr>
  </w:style>
  <w:style w:type="paragraph" w:styleId="Caption">
    <w:name w:val="caption"/>
    <w:basedOn w:val="Normal"/>
    <w:next w:val="Normal"/>
    <w:uiPriority w:val="35"/>
    <w:unhideWhenUsed/>
    <w:qFormat/>
    <w:rsid w:val="00ED128B"/>
    <w:pPr>
      <w:spacing w:before="0" w:after="200"/>
    </w:pPr>
    <w:rPr>
      <w:iCs/>
      <w:color w:val="3F3F3F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0C73"/>
    <w:rPr>
      <w:rFonts w:ascii="Arial" w:eastAsiaTheme="minorEastAsia" w:hAnsi="Arial" w:cs="Arial"/>
      <w:b/>
      <w:color w:val="767171" w:themeColor="background2" w:themeShade="80"/>
      <w:sz w:val="26"/>
      <w:szCs w:val="26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4A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9B"/>
    <w:pPr>
      <w:spacing w:before="240" w:after="24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9B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65AE0"/>
    <w:rPr>
      <w:rFonts w:eastAsiaTheme="majorEastAsia" w:cstheme="minorHAnsi"/>
      <w:b/>
      <w:color w:val="001835" w:themeColor="accent1" w:themeShade="BF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85DE0"/>
    <w:pPr>
      <w:spacing w:before="0" w:after="0"/>
    </w:pPr>
    <w:rPr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5DE0"/>
    <w:rPr>
      <w:rFonts w:ascii="Arial" w:hAnsi="Arial" w:cs="Arial"/>
      <w:bCs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985DE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E85"/>
    <w:pPr>
      <w:spacing w:before="120" w:after="120"/>
      <w:jc w:val="both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E85"/>
    <w:rPr>
      <w:rFonts w:ascii="Arial" w:hAnsi="Arial" w:cs="Arial"/>
      <w:b/>
      <w:bC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CC06A8"/>
    <w:pPr>
      <w:spacing w:before="0" w:after="0"/>
      <w:ind w:left="400"/>
    </w:pPr>
    <w:rPr>
      <w:rFonts w:cs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06A8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C06A8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C06A8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C06A8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C06A8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C06A8"/>
    <w:pPr>
      <w:spacing w:before="0" w:after="0"/>
      <w:ind w:left="1600"/>
    </w:pPr>
    <w:rPr>
      <w:rFonts w:cstheme="minorHAnsi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E60C73"/>
  </w:style>
  <w:style w:type="character" w:customStyle="1" w:styleId="TitleChar">
    <w:name w:val="Title Char"/>
    <w:basedOn w:val="DefaultParagraphFont"/>
    <w:link w:val="Title"/>
    <w:uiPriority w:val="10"/>
    <w:rsid w:val="00E60C73"/>
    <w:rPr>
      <w:rFonts w:ascii="Arial" w:eastAsia="Times New Roman" w:hAnsi="Arial" w:cs="Arial"/>
      <w:b/>
      <w:bCs/>
      <w:sz w:val="40"/>
      <w:szCs w:val="40"/>
      <w:lang w:eastAsia="en-GB"/>
    </w:rPr>
  </w:style>
  <w:style w:type="table" w:styleId="ListTable4-Accent1">
    <w:name w:val="List Table 4 Accent 1"/>
    <w:basedOn w:val="TableNormal"/>
    <w:uiPriority w:val="49"/>
    <w:rsid w:val="00367DE9"/>
    <w:pPr>
      <w:spacing w:after="0" w:line="240" w:lineRule="auto"/>
    </w:pPr>
    <w:tblPr>
      <w:tblStyleRowBandSize w:val="1"/>
      <w:tblStyleColBandSize w:val="1"/>
      <w:tblBorders>
        <w:top w:val="single" w:sz="4" w:space="0" w:color="0071F6" w:themeColor="accent1" w:themeTint="99"/>
        <w:left w:val="single" w:sz="4" w:space="0" w:color="0071F6" w:themeColor="accent1" w:themeTint="99"/>
        <w:bottom w:val="single" w:sz="4" w:space="0" w:color="0071F6" w:themeColor="accent1" w:themeTint="99"/>
        <w:right w:val="single" w:sz="4" w:space="0" w:color="0071F6" w:themeColor="accent1" w:themeTint="99"/>
        <w:insideH w:val="single" w:sz="4" w:space="0" w:color="0071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147" w:themeColor="accent1"/>
          <w:left w:val="single" w:sz="4" w:space="0" w:color="002147" w:themeColor="accent1"/>
          <w:bottom w:val="single" w:sz="4" w:space="0" w:color="002147" w:themeColor="accent1"/>
          <w:right w:val="single" w:sz="4" w:space="0" w:color="002147" w:themeColor="accent1"/>
          <w:insideH w:val="nil"/>
        </w:tcBorders>
        <w:shd w:val="clear" w:color="auto" w:fill="002147" w:themeFill="accent1"/>
      </w:tcPr>
    </w:tblStylePr>
    <w:tblStylePr w:type="lastRow">
      <w:rPr>
        <w:b/>
        <w:bCs/>
      </w:rPr>
      <w:tblPr/>
      <w:tcPr>
        <w:tcBorders>
          <w:top w:val="double" w:sz="4" w:space="0" w:color="0071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FFF" w:themeFill="accent1" w:themeFillTint="33"/>
      </w:tcPr>
    </w:tblStylePr>
    <w:tblStylePr w:type="band1Horz">
      <w:tblPr/>
      <w:tcPr>
        <w:shd w:val="clear" w:color="auto" w:fill="A7C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7DE9"/>
    <w:pPr>
      <w:spacing w:after="0" w:line="240" w:lineRule="auto"/>
    </w:pPr>
    <w:tblPr>
      <w:tblStyleRowBandSize w:val="1"/>
      <w:tblStyleColBandSize w:val="1"/>
      <w:tblBorders>
        <w:top w:val="single" w:sz="4" w:space="0" w:color="1290FF" w:themeColor="accent2" w:themeTint="99"/>
        <w:left w:val="single" w:sz="4" w:space="0" w:color="1290FF" w:themeColor="accent2" w:themeTint="99"/>
        <w:bottom w:val="single" w:sz="4" w:space="0" w:color="1290FF" w:themeColor="accent2" w:themeTint="99"/>
        <w:right w:val="single" w:sz="4" w:space="0" w:color="1290FF" w:themeColor="accent2" w:themeTint="99"/>
        <w:insideH w:val="single" w:sz="4" w:space="0" w:color="129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4" w:themeColor="accent2"/>
          <w:left w:val="single" w:sz="4" w:space="0" w:color="003E74" w:themeColor="accent2"/>
          <w:bottom w:val="single" w:sz="4" w:space="0" w:color="003E74" w:themeColor="accent2"/>
          <w:right w:val="single" w:sz="4" w:space="0" w:color="003E74" w:themeColor="accent2"/>
          <w:insideH w:val="nil"/>
        </w:tcBorders>
        <w:shd w:val="clear" w:color="auto" w:fill="003E74" w:themeFill="accent2"/>
      </w:tcPr>
    </w:tblStylePr>
    <w:tblStylePr w:type="lastRow">
      <w:rPr>
        <w:b/>
        <w:bCs/>
      </w:rPr>
      <w:tblPr/>
      <w:tcPr>
        <w:tcBorders>
          <w:top w:val="double" w:sz="4" w:space="0" w:color="129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AFF" w:themeFill="accent2" w:themeFillTint="33"/>
      </w:tcPr>
    </w:tblStylePr>
    <w:tblStylePr w:type="band1Horz">
      <w:tblPr/>
      <w:tcPr>
        <w:shd w:val="clear" w:color="auto" w:fill="B0DAFF" w:themeFill="accent2" w:themeFillTint="33"/>
      </w:tcPr>
    </w:tblStylePr>
  </w:style>
  <w:style w:type="table" w:styleId="ListTable4">
    <w:name w:val="List Table 4"/>
    <w:basedOn w:val="TableNormal"/>
    <w:uiPriority w:val="49"/>
    <w:rsid w:val="00367D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5">
    <w:name w:val="List Table 4 Accent 5"/>
    <w:basedOn w:val="TableNormal"/>
    <w:uiPriority w:val="49"/>
    <w:rsid w:val="00367DE9"/>
    <w:pPr>
      <w:spacing w:after="0" w:line="240" w:lineRule="auto"/>
    </w:pPr>
    <w:tblPr>
      <w:tblStyleRowBandSize w:val="1"/>
      <w:tblStyleColBandSize w:val="1"/>
      <w:tblBorders>
        <w:top w:val="single" w:sz="4" w:space="0" w:color="C4C4C4" w:themeColor="accent5" w:themeTint="99"/>
        <w:left w:val="single" w:sz="4" w:space="0" w:color="C4C4C4" w:themeColor="accent5" w:themeTint="99"/>
        <w:bottom w:val="single" w:sz="4" w:space="0" w:color="C4C4C4" w:themeColor="accent5" w:themeTint="99"/>
        <w:right w:val="single" w:sz="4" w:space="0" w:color="C4C4C4" w:themeColor="accent5" w:themeTint="99"/>
        <w:insideH w:val="single" w:sz="4" w:space="0" w:color="C4C4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D9D" w:themeColor="accent5"/>
          <w:left w:val="single" w:sz="4" w:space="0" w:color="9D9D9D" w:themeColor="accent5"/>
          <w:bottom w:val="single" w:sz="4" w:space="0" w:color="9D9D9D" w:themeColor="accent5"/>
          <w:right w:val="single" w:sz="4" w:space="0" w:color="9D9D9D" w:themeColor="accent5"/>
          <w:insideH w:val="nil"/>
        </w:tcBorders>
        <w:shd w:val="clear" w:color="auto" w:fill="9D9D9D" w:themeFill="accent5"/>
      </w:tcPr>
    </w:tblStylePr>
    <w:tblStylePr w:type="lastRow">
      <w:rPr>
        <w:b/>
        <w:bCs/>
      </w:rPr>
      <w:tblPr/>
      <w:tcPr>
        <w:tcBorders>
          <w:top w:val="double" w:sz="4" w:space="0" w:color="C4C4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5" w:themeFillTint="33"/>
      </w:tcPr>
    </w:tblStylePr>
    <w:tblStylePr w:type="band1Horz">
      <w:tblPr/>
      <w:tcPr>
        <w:shd w:val="clear" w:color="auto" w:fill="EBEBEB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34F1D"/>
  </w:style>
  <w:style w:type="character" w:customStyle="1" w:styleId="UnresolvedMention1">
    <w:name w:val="Unresolved Mention1"/>
    <w:basedOn w:val="DefaultParagraphFont"/>
    <w:uiPriority w:val="99"/>
    <w:rsid w:val="0003645A"/>
    <w:rPr>
      <w:color w:val="605E5C"/>
      <w:shd w:val="clear" w:color="auto" w:fill="E1DFDD"/>
    </w:rPr>
  </w:style>
  <w:style w:type="paragraph" w:customStyle="1" w:styleId="Note">
    <w:name w:val="Note"/>
    <w:basedOn w:val="Normal"/>
    <w:qFormat/>
    <w:rsid w:val="0003645A"/>
    <w:pPr>
      <w:shd w:val="clear" w:color="auto" w:fill="D9D9D9" w:themeFill="background1" w:themeFillShade="D9"/>
    </w:pPr>
    <w:rPr>
      <w:i/>
      <w:iCs/>
      <w:lang w:val="en-US"/>
    </w:rPr>
  </w:style>
  <w:style w:type="paragraph" w:customStyle="1" w:styleId="Notelist">
    <w:name w:val="Note list"/>
    <w:basedOn w:val="ListParagraph"/>
    <w:qFormat/>
    <w:rsid w:val="0003645A"/>
    <w:pPr>
      <w:numPr>
        <w:numId w:val="1"/>
      </w:numPr>
      <w:shd w:val="clear" w:color="auto" w:fill="D9D9D9" w:themeFill="background1" w:themeFillShade="D9"/>
      <w:tabs>
        <w:tab w:val="left" w:pos="426"/>
      </w:tabs>
      <w:ind w:left="426" w:hanging="426"/>
    </w:pPr>
    <w:rPr>
      <w:i/>
      <w:iCs/>
    </w:rPr>
  </w:style>
  <w:style w:type="paragraph" w:styleId="NoSpacing">
    <w:name w:val="No Spacing"/>
    <w:uiPriority w:val="1"/>
    <w:qFormat/>
    <w:rsid w:val="002160E1"/>
    <w:pPr>
      <w:spacing w:beforeAutospacing="1" w:after="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563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4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alityadvisoryservic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3.org/TR/WCAG2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ilitynet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002147"/>
      </a:accent1>
      <a:accent2>
        <a:srgbClr val="003E74"/>
      </a:accent2>
      <a:accent3>
        <a:srgbClr val="D4EFFC"/>
      </a:accent3>
      <a:accent4>
        <a:srgbClr val="EBEEEE"/>
      </a:accent4>
      <a:accent5>
        <a:srgbClr val="9D9D9D"/>
      </a:accent5>
      <a:accent6>
        <a:srgbClr val="A51900"/>
      </a:accent6>
      <a:hlink>
        <a:srgbClr val="0563C1"/>
      </a:hlink>
      <a:folHlink>
        <a:srgbClr val="D24000"/>
      </a:folHlink>
    </a:clrScheme>
    <a:fontScheme name="Custom 1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B05BA921A7D46BA8FA9451B163D8E" ma:contentTypeVersion="2" ma:contentTypeDescription="Create a new document." ma:contentTypeScope="" ma:versionID="1218b2e9e85245a6e5dc0906bf67f2ff">
  <xsd:schema xmlns:xsd="http://www.w3.org/2001/XMLSchema" xmlns:xs="http://www.w3.org/2001/XMLSchema" xmlns:p="http://schemas.microsoft.com/office/2006/metadata/properties" xmlns:ns2="8df9997f-1de4-450d-8b10-c4d1712a474f" targetNamespace="http://schemas.microsoft.com/office/2006/metadata/properties" ma:root="true" ma:fieldsID="d4eda4b50b3677576292380d5dbbc6af" ns2:_="">
    <xsd:import namespace="8df9997f-1de4-450d-8b10-c4d1712a4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9997f-1de4-450d-8b10-c4d1712a4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309C-7D55-441D-B4C0-86C8D845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3C2C6-69EB-4EF6-AEB8-7716DFF5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9997f-1de4-450d-8b10-c4d1712a4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52B60-78F5-46E5-AB2D-04C8CF712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6F7BD-82A8-4A1A-A6D7-A654C291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 London accessibility statement template</vt:lpstr>
    </vt:vector>
  </TitlesOfParts>
  <Manager/>
  <Company>Imperial College London</Company>
  <LinksUpToDate>false</LinksUpToDate>
  <CharactersWithSpaces>3500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London accessibility statement template</dc:title>
  <dc:subject>Accessibility statement template</dc:subject>
  <dc:creator>Imperial College London;k.disu@imperial.ac.uk</dc:creator>
  <cp:keywords/>
  <dc:description/>
  <cp:lastModifiedBy>Knight, Angela</cp:lastModifiedBy>
  <cp:revision>2</cp:revision>
  <cp:lastPrinted>2017-09-13T16:06:00Z</cp:lastPrinted>
  <dcterms:created xsi:type="dcterms:W3CDTF">2020-11-06T11:10:00Z</dcterms:created>
  <dcterms:modified xsi:type="dcterms:W3CDTF">2020-11-06T11:10:00Z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0x010100273B05BA921A7D46BA8FA9451B163D8E</vt:lpwstr>
  </property>
</Properties>
</file>