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A024711" w:rsidP="745A4FFF" w:rsidRDefault="1A024711" w14:paraId="2A53F8DA" w14:textId="7A6097DB">
      <w:pPr>
        <w:pStyle w:val="Heading1"/>
        <w:shd w:val="clear" w:color="auto" w:fill="FFFFFF" w:themeFill="background1"/>
        <w:spacing w:before="0" w:beforeAutospacing="off" w:after="0" w:afterAutospacing="off"/>
      </w:pPr>
      <w:r w:rsidRPr="745A4FFF" w:rsidR="1A024711">
        <w:rPr>
          <w:rFonts w:ascii="Arial" w:hAnsi="Arial" w:eastAsia="Arial" w:cs="Arial"/>
          <w:b w:val="1"/>
          <w:bCs w:val="1"/>
          <w:i w:val="0"/>
          <w:iCs w:val="0"/>
          <w:caps w:val="0"/>
          <w:smallCaps w:val="0"/>
          <w:noProof w:val="0"/>
          <w:color w:val="0B0C0C"/>
          <w:lang w:val="en-GB"/>
        </w:rPr>
        <w:t>Proposed amendments to the Boiler Upgrade Scheme Regulations</w:t>
      </w:r>
    </w:p>
    <w:p w:rsidR="745A4FFF" w:rsidP="745A4FFF" w:rsidRDefault="745A4FFF" w14:paraId="05DE1DE1" w14:textId="5A0E5E52">
      <w:pPr>
        <w:pStyle w:val="NormalWeb"/>
        <w:shd w:val="clear" w:color="auto" w:fill="FFFFFF" w:themeFill="background1"/>
        <w:spacing w:before="0" w:beforeAutospacing="off" w:after="0" w:afterAutospacing="off"/>
        <w:ind w:left="0"/>
        <w:rPr>
          <w:rFonts w:ascii="Calibri" w:hAnsi="Calibri" w:cs="Calibri"/>
          <w:b w:val="0"/>
          <w:bCs w:val="0"/>
          <w:color w:val="000000" w:themeColor="text1" w:themeTint="FF" w:themeShade="FF"/>
          <w:sz w:val="22"/>
          <w:szCs w:val="22"/>
        </w:rPr>
      </w:pPr>
    </w:p>
    <w:p w:rsidR="745A4FFF" w:rsidP="745A4FFF" w:rsidRDefault="745A4FFF" w14:paraId="17BA35D8" w14:textId="75433C3F">
      <w:pPr>
        <w:pStyle w:val="NormalWeb"/>
        <w:shd w:val="clear" w:color="auto" w:fill="FFFFFF" w:themeFill="background1"/>
        <w:spacing w:before="0" w:beforeAutospacing="off" w:after="0" w:afterAutospacing="off"/>
        <w:ind w:left="0"/>
        <w:rPr>
          <w:rFonts w:ascii="Calibri" w:hAnsi="Calibri" w:cs="Calibri"/>
          <w:b w:val="0"/>
          <w:bCs w:val="0"/>
          <w:color w:val="000000" w:themeColor="text1" w:themeTint="FF" w:themeShade="FF"/>
          <w:sz w:val="22"/>
          <w:szCs w:val="22"/>
        </w:rPr>
      </w:pPr>
    </w:p>
    <w:p w:rsidR="7F5515AE" w:rsidP="23C6CBE8" w:rsidRDefault="7F5515AE" w14:paraId="1A18ED4F" w14:textId="79203481">
      <w:pPr>
        <w:pStyle w:val="NormalWeb"/>
        <w:shd w:val="clear" w:color="auto" w:fill="FFFFFF" w:themeFill="background1"/>
        <w:spacing w:before="0" w:beforeAutospacing="off" w:after="0" w:afterAutospacing="off"/>
        <w:ind w:left="0"/>
        <w:rPr>
          <w:rFonts w:ascii="Calibri" w:hAnsi="Calibri" w:cs="Calibri"/>
          <w:b w:val="0"/>
          <w:bCs w:val="0"/>
          <w:color w:val="000000" w:themeColor="text1" w:themeTint="FF" w:themeShade="FF"/>
          <w:sz w:val="22"/>
          <w:szCs w:val="22"/>
        </w:rPr>
      </w:pPr>
      <w:r w:rsidRPr="23C6CBE8" w:rsidR="7F5515AE">
        <w:rPr>
          <w:rFonts w:ascii="Calibri" w:hAnsi="Calibri" w:cs="Calibri"/>
          <w:b w:val="0"/>
          <w:bCs w:val="0"/>
          <w:color w:val="000000" w:themeColor="text1" w:themeTint="FF" w:themeShade="FF"/>
          <w:sz w:val="22"/>
          <w:szCs w:val="22"/>
        </w:rPr>
        <w:t xml:space="preserve">Response from: </w:t>
      </w:r>
      <w:r w:rsidRPr="23C6CBE8" w:rsidR="725F22CB">
        <w:rPr>
          <w:rFonts w:ascii="Calibri" w:hAnsi="Calibri" w:cs="Calibri"/>
          <w:b w:val="0"/>
          <w:bCs w:val="0"/>
          <w:color w:val="000000" w:themeColor="text1" w:themeTint="FF" w:themeShade="FF"/>
          <w:sz w:val="22"/>
          <w:szCs w:val="22"/>
        </w:rPr>
        <w:t>Salvador Acha and William Baker</w:t>
      </w:r>
    </w:p>
    <w:p w:rsidR="23C6CBE8" w:rsidP="23C6CBE8" w:rsidRDefault="23C6CBE8" w14:paraId="4C2982C0" w14:textId="38C6497D">
      <w:pPr>
        <w:pStyle w:val="NormalWeb"/>
        <w:shd w:val="clear" w:color="auto" w:fill="FFFFFF" w:themeFill="background1"/>
        <w:spacing w:before="0" w:beforeAutospacing="off" w:after="0" w:afterAutospacing="off"/>
        <w:ind w:left="0"/>
        <w:rPr>
          <w:rFonts w:ascii="Calibri" w:hAnsi="Calibri" w:cs="Calibri"/>
          <w:b w:val="1"/>
          <w:bCs w:val="1"/>
          <w:color w:val="000000" w:themeColor="text1" w:themeTint="FF" w:themeShade="FF"/>
          <w:sz w:val="22"/>
          <w:szCs w:val="22"/>
        </w:rPr>
      </w:pPr>
    </w:p>
    <w:p w:rsidR="23C6CBE8" w:rsidP="23C6CBE8" w:rsidRDefault="23C6CBE8" w14:paraId="7683CDB2" w14:textId="095D55B3">
      <w:pPr>
        <w:pStyle w:val="NormalWeb"/>
        <w:shd w:val="clear" w:color="auto" w:fill="FFFFFF" w:themeFill="background1"/>
        <w:spacing w:before="0" w:beforeAutospacing="off" w:after="0" w:afterAutospacing="off"/>
        <w:ind w:left="0"/>
        <w:rPr>
          <w:rFonts w:ascii="Calibri" w:hAnsi="Calibri" w:cs="Calibri"/>
          <w:b w:val="1"/>
          <w:bCs w:val="1"/>
          <w:color w:val="000000" w:themeColor="text1" w:themeTint="FF" w:themeShade="FF"/>
          <w:sz w:val="22"/>
          <w:szCs w:val="22"/>
        </w:rPr>
      </w:pPr>
    </w:p>
    <w:p w:rsidR="00A2339C" w:rsidP="00A2339C" w:rsidRDefault="00A2339C" w14:paraId="313DF48B" w14:textId="6F8AEF54">
      <w:pPr>
        <w:pStyle w:val="NormalWeb"/>
        <w:numPr>
          <w:ilvl w:val="0"/>
          <w:numId w:val="1"/>
        </w:numPr>
        <w:shd w:val="clear" w:color="auto" w:fill="FFFFFF"/>
        <w:spacing w:before="0" w:beforeAutospacing="0" w:after="0" w:afterAutospacing="0"/>
        <w:rPr>
          <w:rFonts w:ascii="Calibri" w:hAnsi="Calibri" w:cs="Calibri"/>
          <w:b/>
          <w:bCs/>
          <w:color w:val="000000"/>
          <w:sz w:val="22"/>
          <w:szCs w:val="22"/>
        </w:rPr>
      </w:pPr>
      <w:r w:rsidRPr="23C6CBE8" w:rsidR="00A2339C">
        <w:rPr>
          <w:rFonts w:ascii="Calibri" w:hAnsi="Calibri" w:cs="Calibri"/>
          <w:b w:val="1"/>
          <w:bCs w:val="1"/>
          <w:color w:val="000000" w:themeColor="text1" w:themeTint="FF" w:themeShade="FF"/>
          <w:sz w:val="22"/>
          <w:szCs w:val="22"/>
        </w:rPr>
        <w:t>Do you agree with the proposal to allow for the potential differentiation of the grant levels for different types of property or property owner within the regulations? Please provide evidence to support your response.</w:t>
      </w:r>
    </w:p>
    <w:p w:rsidR="00A2339C" w:rsidP="00A2339C" w:rsidRDefault="00A2339C" w14:paraId="153A102B" w14:textId="77777777">
      <w:pPr>
        <w:pStyle w:val="NormalWeb"/>
        <w:shd w:val="clear" w:color="auto" w:fill="FFFFFF"/>
        <w:spacing w:before="0" w:beforeAutospacing="0" w:after="0" w:afterAutospacing="0"/>
        <w:rPr>
          <w:rFonts w:ascii="Calibri" w:hAnsi="Calibri" w:cs="Calibri"/>
          <w:b/>
          <w:bCs/>
          <w:color w:val="000000"/>
          <w:sz w:val="22"/>
          <w:szCs w:val="22"/>
        </w:rPr>
      </w:pPr>
    </w:p>
    <w:p w:rsidRPr="00B935FA" w:rsidR="00A2339C" w:rsidP="00A2339C" w:rsidRDefault="00D74BB5" w14:paraId="70F59221" w14:textId="6AD3CB4A">
      <w:pPr>
        <w:pStyle w:val="NormalWeb"/>
        <w:shd w:val="clear" w:color="auto" w:fill="FFFFFF"/>
        <w:spacing w:before="0" w:beforeAutospacing="0" w:after="0" w:afterAutospacing="0"/>
        <w:rPr>
          <w:rFonts w:ascii="Calibri" w:hAnsi="Calibri" w:cs="Calibri"/>
          <w:i/>
          <w:iCs/>
          <w:sz w:val="22"/>
          <w:szCs w:val="22"/>
        </w:rPr>
      </w:pPr>
      <w:r w:rsidRPr="00B935FA">
        <w:rPr>
          <w:rFonts w:ascii="Calibri" w:hAnsi="Calibri" w:cs="Calibri"/>
          <w:i/>
          <w:iCs/>
          <w:sz w:val="22"/>
          <w:szCs w:val="22"/>
        </w:rPr>
        <w:t>Y</w:t>
      </w:r>
      <w:r w:rsidR="002875E6">
        <w:rPr>
          <w:rFonts w:ascii="Calibri" w:hAnsi="Calibri" w:cs="Calibri"/>
          <w:i/>
          <w:iCs/>
          <w:sz w:val="22"/>
          <w:szCs w:val="22"/>
        </w:rPr>
        <w:t>es</w:t>
      </w:r>
      <w:r w:rsidRPr="00B935FA">
        <w:rPr>
          <w:rFonts w:ascii="Calibri" w:hAnsi="Calibri" w:cs="Calibri"/>
          <w:i/>
          <w:iCs/>
          <w:sz w:val="22"/>
          <w:szCs w:val="22"/>
        </w:rPr>
        <w:t xml:space="preserve">, we agree. </w:t>
      </w:r>
      <w:r w:rsidRPr="00B935FA" w:rsidR="00001033">
        <w:rPr>
          <w:rFonts w:ascii="Calibri" w:hAnsi="Calibri" w:cs="Calibri"/>
          <w:i/>
          <w:iCs/>
          <w:sz w:val="22"/>
          <w:szCs w:val="22"/>
        </w:rPr>
        <w:t xml:space="preserve">Differentiation could be helpful to better target grants and subsidies towards </w:t>
      </w:r>
      <w:r w:rsidRPr="00B935FA" w:rsidR="001B0007">
        <w:rPr>
          <w:rFonts w:ascii="Calibri" w:hAnsi="Calibri" w:cs="Calibri"/>
          <w:i/>
          <w:iCs/>
          <w:sz w:val="22"/>
          <w:szCs w:val="22"/>
        </w:rPr>
        <w:t xml:space="preserve">accelerating the </w:t>
      </w:r>
      <w:r w:rsidRPr="00B935FA" w:rsidR="00FB0461">
        <w:rPr>
          <w:rFonts w:ascii="Calibri" w:hAnsi="Calibri" w:cs="Calibri"/>
          <w:i/>
          <w:iCs/>
          <w:sz w:val="22"/>
          <w:szCs w:val="22"/>
        </w:rPr>
        <w:t xml:space="preserve">transition away from </w:t>
      </w:r>
      <w:r w:rsidRPr="00B935FA" w:rsidR="00001033">
        <w:rPr>
          <w:rFonts w:ascii="Calibri" w:hAnsi="Calibri" w:cs="Calibri"/>
          <w:i/>
          <w:iCs/>
          <w:sz w:val="22"/>
          <w:szCs w:val="22"/>
        </w:rPr>
        <w:t>certain fossil fuel heating technologies</w:t>
      </w:r>
      <w:r w:rsidRPr="00B935FA" w:rsidR="00895DAD">
        <w:rPr>
          <w:rFonts w:ascii="Calibri" w:hAnsi="Calibri" w:cs="Calibri"/>
          <w:i/>
          <w:iCs/>
          <w:sz w:val="22"/>
          <w:szCs w:val="22"/>
        </w:rPr>
        <w:t>.</w:t>
      </w:r>
    </w:p>
    <w:p w:rsidRPr="00B935FA" w:rsidR="00895DAD" w:rsidP="00A2339C" w:rsidRDefault="00895DAD" w14:paraId="525AA125" w14:textId="5A2AB351">
      <w:pPr>
        <w:pStyle w:val="NormalWeb"/>
        <w:shd w:val="clear" w:color="auto" w:fill="FFFFFF"/>
        <w:spacing w:before="0" w:beforeAutospacing="0" w:after="0" w:afterAutospacing="0"/>
        <w:rPr>
          <w:rFonts w:ascii="Calibri" w:hAnsi="Calibri" w:cs="Calibri"/>
          <w:i/>
          <w:iCs/>
          <w:sz w:val="22"/>
          <w:szCs w:val="22"/>
        </w:rPr>
      </w:pPr>
      <w:r w:rsidRPr="00B935FA">
        <w:rPr>
          <w:rFonts w:ascii="Calibri" w:hAnsi="Calibri" w:cs="Calibri"/>
          <w:i/>
          <w:iCs/>
          <w:sz w:val="22"/>
          <w:szCs w:val="22"/>
        </w:rPr>
        <w:t xml:space="preserve">Any differentiation </w:t>
      </w:r>
      <w:r w:rsidRPr="00B935FA" w:rsidR="005E7D18">
        <w:rPr>
          <w:rFonts w:ascii="Calibri" w:hAnsi="Calibri" w:cs="Calibri"/>
          <w:i/>
          <w:iCs/>
          <w:sz w:val="22"/>
          <w:szCs w:val="22"/>
        </w:rPr>
        <w:t xml:space="preserve">based on property type, owner, fuel source etc </w:t>
      </w:r>
      <w:r w:rsidRPr="00B935FA">
        <w:rPr>
          <w:rFonts w:ascii="Calibri" w:hAnsi="Calibri" w:cs="Calibri"/>
          <w:i/>
          <w:iCs/>
          <w:sz w:val="22"/>
          <w:szCs w:val="22"/>
        </w:rPr>
        <w:t>must be implemented in the simplest manner possible</w:t>
      </w:r>
      <w:r w:rsidRPr="00B935FA" w:rsidR="00F74145">
        <w:rPr>
          <w:rFonts w:ascii="Calibri" w:hAnsi="Calibri" w:cs="Calibri"/>
          <w:i/>
          <w:iCs/>
          <w:sz w:val="22"/>
          <w:szCs w:val="22"/>
        </w:rPr>
        <w:t xml:space="preserve"> such to not further complicate the processes by which one can claim the grants</w:t>
      </w:r>
      <w:r w:rsidRPr="00B935FA">
        <w:rPr>
          <w:rFonts w:ascii="Calibri" w:hAnsi="Calibri" w:cs="Calibri"/>
          <w:i/>
          <w:iCs/>
          <w:sz w:val="22"/>
          <w:szCs w:val="22"/>
        </w:rPr>
        <w:t xml:space="preserve"> (perhaps with an </w:t>
      </w:r>
      <w:r w:rsidRPr="00B935FA" w:rsidR="002875E6">
        <w:rPr>
          <w:rFonts w:ascii="Calibri" w:hAnsi="Calibri" w:cs="Calibri"/>
          <w:i/>
          <w:iCs/>
          <w:sz w:val="22"/>
          <w:szCs w:val="22"/>
        </w:rPr>
        <w:t>easy-to-use</w:t>
      </w:r>
      <w:r w:rsidRPr="00B935FA">
        <w:rPr>
          <w:rFonts w:ascii="Calibri" w:hAnsi="Calibri" w:cs="Calibri"/>
          <w:i/>
          <w:iCs/>
          <w:sz w:val="22"/>
          <w:szCs w:val="22"/>
        </w:rPr>
        <w:t xml:space="preserve"> calculator</w:t>
      </w:r>
      <w:r w:rsidRPr="00B935FA" w:rsidR="00F46981">
        <w:rPr>
          <w:rFonts w:ascii="Calibri" w:hAnsi="Calibri" w:cs="Calibri"/>
          <w:i/>
          <w:iCs/>
          <w:sz w:val="22"/>
          <w:szCs w:val="22"/>
        </w:rPr>
        <w:t xml:space="preserve"> enabling applicants to quickly determine how much they can claim</w:t>
      </w:r>
      <w:r w:rsidRPr="00B935FA" w:rsidR="00A926E9">
        <w:rPr>
          <w:rFonts w:ascii="Calibri" w:hAnsi="Calibri" w:cs="Calibri"/>
          <w:i/>
          <w:iCs/>
          <w:sz w:val="22"/>
          <w:szCs w:val="22"/>
        </w:rPr>
        <w:t xml:space="preserve"> given their circumstances</w:t>
      </w:r>
      <w:r w:rsidRPr="00B935FA">
        <w:rPr>
          <w:rFonts w:ascii="Calibri" w:hAnsi="Calibri" w:cs="Calibri"/>
          <w:i/>
          <w:iCs/>
          <w:sz w:val="22"/>
          <w:szCs w:val="22"/>
        </w:rPr>
        <w:t>)</w:t>
      </w:r>
      <w:r w:rsidRPr="00B935FA" w:rsidR="00F46981">
        <w:rPr>
          <w:rFonts w:ascii="Calibri" w:hAnsi="Calibri" w:cs="Calibri"/>
          <w:i/>
          <w:iCs/>
          <w:sz w:val="22"/>
          <w:szCs w:val="22"/>
        </w:rPr>
        <w:t xml:space="preserve">. </w:t>
      </w:r>
      <w:r w:rsidRPr="00B935FA" w:rsidR="001939C4">
        <w:rPr>
          <w:rFonts w:ascii="Calibri" w:hAnsi="Calibri" w:cs="Calibri"/>
          <w:i/>
          <w:iCs/>
          <w:sz w:val="22"/>
          <w:szCs w:val="22"/>
        </w:rPr>
        <w:t>I</w:t>
      </w:r>
      <w:r w:rsidRPr="00B935FA" w:rsidR="002E24D9">
        <w:rPr>
          <w:rFonts w:ascii="Calibri" w:hAnsi="Calibri" w:cs="Calibri"/>
          <w:i/>
          <w:iCs/>
          <w:sz w:val="22"/>
          <w:szCs w:val="22"/>
        </w:rPr>
        <w:t xml:space="preserve">t is also important that </w:t>
      </w:r>
      <w:r w:rsidRPr="00B935FA" w:rsidR="00E31D29">
        <w:rPr>
          <w:rFonts w:ascii="Calibri" w:hAnsi="Calibri" w:cs="Calibri"/>
          <w:i/>
          <w:iCs/>
          <w:sz w:val="22"/>
          <w:szCs w:val="22"/>
        </w:rPr>
        <w:t>industry is made aware of the offered grant</w:t>
      </w:r>
      <w:r w:rsidRPr="00B935FA" w:rsidR="00374C4F">
        <w:rPr>
          <w:rFonts w:ascii="Calibri" w:hAnsi="Calibri" w:cs="Calibri"/>
          <w:i/>
          <w:iCs/>
          <w:sz w:val="22"/>
          <w:szCs w:val="22"/>
        </w:rPr>
        <w:t xml:space="preserve"> levels</w:t>
      </w:r>
      <w:r w:rsidRPr="00B935FA" w:rsidR="00E31D29">
        <w:rPr>
          <w:rFonts w:ascii="Calibri" w:hAnsi="Calibri" w:cs="Calibri"/>
          <w:i/>
          <w:iCs/>
          <w:sz w:val="22"/>
          <w:szCs w:val="22"/>
        </w:rPr>
        <w:t xml:space="preserve"> and eligible parties</w:t>
      </w:r>
      <w:r w:rsidRPr="00B935FA" w:rsidR="00374C4F">
        <w:rPr>
          <w:rFonts w:ascii="Calibri" w:hAnsi="Calibri" w:cs="Calibri"/>
          <w:i/>
          <w:iCs/>
          <w:sz w:val="22"/>
          <w:szCs w:val="22"/>
        </w:rPr>
        <w:t xml:space="preserve"> for each</w:t>
      </w:r>
      <w:r w:rsidRPr="00B935FA" w:rsidR="000C27AC">
        <w:rPr>
          <w:rFonts w:ascii="Calibri" w:hAnsi="Calibri" w:cs="Calibri"/>
          <w:i/>
          <w:iCs/>
          <w:sz w:val="22"/>
          <w:szCs w:val="22"/>
        </w:rPr>
        <w:t xml:space="preserve"> to ensure they </w:t>
      </w:r>
      <w:proofErr w:type="gramStart"/>
      <w:r w:rsidRPr="00B935FA" w:rsidR="000C27AC">
        <w:rPr>
          <w:rFonts w:ascii="Calibri" w:hAnsi="Calibri" w:cs="Calibri"/>
          <w:i/>
          <w:iCs/>
          <w:sz w:val="22"/>
          <w:szCs w:val="22"/>
        </w:rPr>
        <w:t>are able to</w:t>
      </w:r>
      <w:proofErr w:type="gramEnd"/>
      <w:r w:rsidRPr="00B935FA" w:rsidR="000C27AC">
        <w:rPr>
          <w:rFonts w:ascii="Calibri" w:hAnsi="Calibri" w:cs="Calibri"/>
          <w:i/>
          <w:iCs/>
          <w:sz w:val="22"/>
          <w:szCs w:val="22"/>
        </w:rPr>
        <w:t xml:space="preserve"> provide accurate quotes</w:t>
      </w:r>
      <w:r w:rsidRPr="00B935FA" w:rsidR="001939C4">
        <w:rPr>
          <w:rFonts w:ascii="Calibri" w:hAnsi="Calibri" w:cs="Calibri"/>
          <w:i/>
          <w:iCs/>
          <w:sz w:val="22"/>
          <w:szCs w:val="22"/>
        </w:rPr>
        <w:t xml:space="preserve"> to consumers</w:t>
      </w:r>
      <w:r w:rsidRPr="00B935FA" w:rsidR="00374C4F">
        <w:rPr>
          <w:rFonts w:ascii="Calibri" w:hAnsi="Calibri" w:cs="Calibri"/>
          <w:i/>
          <w:iCs/>
          <w:sz w:val="22"/>
          <w:szCs w:val="22"/>
        </w:rPr>
        <w:t xml:space="preserve">. </w:t>
      </w:r>
    </w:p>
    <w:p w:rsidRPr="00B935FA" w:rsidR="007C05AF" w:rsidP="00A2339C" w:rsidRDefault="00D74BB5" w14:paraId="4562CB9B" w14:textId="49C82A5C">
      <w:pPr>
        <w:pStyle w:val="NormalWeb"/>
        <w:shd w:val="clear" w:color="auto" w:fill="FFFFFF"/>
        <w:spacing w:before="0" w:beforeAutospacing="0" w:after="0" w:afterAutospacing="0"/>
        <w:rPr>
          <w:rFonts w:ascii="Calibri" w:hAnsi="Calibri" w:cs="Calibri"/>
          <w:i/>
          <w:iCs/>
          <w:sz w:val="22"/>
          <w:szCs w:val="22"/>
        </w:rPr>
      </w:pPr>
      <w:r w:rsidRPr="00B935FA">
        <w:rPr>
          <w:rFonts w:ascii="Calibri" w:hAnsi="Calibri" w:cs="Calibri"/>
          <w:i/>
          <w:iCs/>
          <w:sz w:val="22"/>
          <w:szCs w:val="22"/>
        </w:rPr>
        <w:t>Overall, we believe t</w:t>
      </w:r>
      <w:r w:rsidRPr="00B935FA" w:rsidR="00102DAF">
        <w:rPr>
          <w:rFonts w:ascii="Calibri" w:hAnsi="Calibri" w:cs="Calibri"/>
          <w:i/>
          <w:iCs/>
          <w:sz w:val="22"/>
          <w:szCs w:val="22"/>
        </w:rPr>
        <w:t xml:space="preserve">he level of funding needs to increase but </w:t>
      </w:r>
      <w:r w:rsidRPr="00B935FA" w:rsidR="004E750F">
        <w:rPr>
          <w:rFonts w:ascii="Calibri" w:hAnsi="Calibri" w:cs="Calibri"/>
          <w:i/>
          <w:iCs/>
          <w:sz w:val="22"/>
          <w:szCs w:val="22"/>
        </w:rPr>
        <w:t xml:space="preserve">it </w:t>
      </w:r>
      <w:r w:rsidRPr="00B935FA" w:rsidR="00102DAF">
        <w:rPr>
          <w:rFonts w:ascii="Calibri" w:hAnsi="Calibri" w:cs="Calibri"/>
          <w:i/>
          <w:iCs/>
          <w:sz w:val="22"/>
          <w:szCs w:val="22"/>
        </w:rPr>
        <w:t xml:space="preserve">also </w:t>
      </w:r>
      <w:r w:rsidRPr="00B935FA" w:rsidR="004E750F">
        <w:rPr>
          <w:rFonts w:ascii="Calibri" w:hAnsi="Calibri" w:cs="Calibri"/>
          <w:i/>
          <w:iCs/>
          <w:sz w:val="22"/>
          <w:szCs w:val="22"/>
        </w:rPr>
        <w:t xml:space="preserve">needs to </w:t>
      </w:r>
      <w:r w:rsidRPr="00B935FA" w:rsidR="00102DAF">
        <w:rPr>
          <w:rFonts w:ascii="Calibri" w:hAnsi="Calibri" w:cs="Calibri"/>
          <w:i/>
          <w:iCs/>
          <w:sz w:val="22"/>
          <w:szCs w:val="22"/>
        </w:rPr>
        <w:t>be more targeted towards early adopters</w:t>
      </w:r>
      <w:r w:rsidRPr="00B935FA" w:rsidR="00E3187C">
        <w:rPr>
          <w:rFonts w:ascii="Calibri" w:hAnsi="Calibri" w:cs="Calibri"/>
          <w:i/>
          <w:iCs/>
          <w:sz w:val="22"/>
          <w:szCs w:val="22"/>
        </w:rPr>
        <w:t xml:space="preserve"> </w:t>
      </w:r>
      <w:r w:rsidRPr="00B935FA" w:rsidR="009A3036">
        <w:rPr>
          <w:rFonts w:ascii="Calibri" w:hAnsi="Calibri" w:cs="Calibri"/>
          <w:i/>
          <w:iCs/>
          <w:sz w:val="22"/>
          <w:szCs w:val="22"/>
        </w:rPr>
        <w:t xml:space="preserve">of low carbon heating systems </w:t>
      </w:r>
      <w:r w:rsidRPr="00B935FA" w:rsidR="00E3187C">
        <w:rPr>
          <w:rFonts w:ascii="Calibri" w:hAnsi="Calibri" w:cs="Calibri"/>
          <w:i/>
          <w:iCs/>
          <w:sz w:val="22"/>
          <w:szCs w:val="22"/>
        </w:rPr>
        <w:t xml:space="preserve">to gain </w:t>
      </w:r>
      <w:r w:rsidRPr="00B935FA" w:rsidR="00E26870">
        <w:rPr>
          <w:rFonts w:ascii="Calibri" w:hAnsi="Calibri" w:cs="Calibri"/>
          <w:i/>
          <w:iCs/>
          <w:sz w:val="22"/>
          <w:szCs w:val="22"/>
        </w:rPr>
        <w:t xml:space="preserve">momentum in the </w:t>
      </w:r>
      <w:r w:rsidRPr="00B935FA" w:rsidR="0077379D">
        <w:rPr>
          <w:rFonts w:ascii="Calibri" w:hAnsi="Calibri" w:cs="Calibri"/>
          <w:i/>
          <w:iCs/>
          <w:sz w:val="22"/>
          <w:szCs w:val="22"/>
        </w:rPr>
        <w:t>market</w:t>
      </w:r>
      <w:r w:rsidRPr="00B935FA" w:rsidR="009A3036">
        <w:rPr>
          <w:rFonts w:ascii="Calibri" w:hAnsi="Calibri" w:cs="Calibri"/>
          <w:i/>
          <w:iCs/>
          <w:sz w:val="22"/>
          <w:szCs w:val="22"/>
        </w:rPr>
        <w:t>. The approach could aim at supporting</w:t>
      </w:r>
      <w:r w:rsidR="001B1238">
        <w:rPr>
          <w:rFonts w:ascii="Calibri" w:hAnsi="Calibri" w:cs="Calibri"/>
          <w:i/>
          <w:iCs/>
          <w:sz w:val="22"/>
          <w:szCs w:val="22"/>
        </w:rPr>
        <w:t xml:space="preserve"> two types of</w:t>
      </w:r>
      <w:r w:rsidRPr="00B935FA" w:rsidR="009A3036">
        <w:rPr>
          <w:rFonts w:ascii="Calibri" w:hAnsi="Calibri" w:cs="Calibri"/>
          <w:i/>
          <w:iCs/>
          <w:sz w:val="22"/>
          <w:szCs w:val="22"/>
        </w:rPr>
        <w:t xml:space="preserve"> households</w:t>
      </w:r>
      <w:r w:rsidR="001B1238">
        <w:rPr>
          <w:rFonts w:ascii="Calibri" w:hAnsi="Calibri" w:cs="Calibri"/>
          <w:i/>
          <w:iCs/>
          <w:sz w:val="22"/>
          <w:szCs w:val="22"/>
        </w:rPr>
        <w:t>. First, homes of a large size</w:t>
      </w:r>
      <w:r w:rsidRPr="00B935FA" w:rsidR="009A3036">
        <w:rPr>
          <w:rFonts w:ascii="Calibri" w:hAnsi="Calibri" w:cs="Calibri"/>
          <w:i/>
          <w:iCs/>
          <w:sz w:val="22"/>
          <w:szCs w:val="22"/>
        </w:rPr>
        <w:t xml:space="preserve"> that</w:t>
      </w:r>
      <w:r w:rsidR="001B1238">
        <w:rPr>
          <w:rFonts w:ascii="Calibri" w:hAnsi="Calibri" w:cs="Calibri"/>
          <w:i/>
          <w:iCs/>
          <w:sz w:val="22"/>
          <w:szCs w:val="22"/>
        </w:rPr>
        <w:t xml:space="preserve"> irrespective of the economic</w:t>
      </w:r>
      <w:r w:rsidRPr="00B935FA" w:rsidR="009A3036">
        <w:rPr>
          <w:rFonts w:ascii="Calibri" w:hAnsi="Calibri" w:cs="Calibri"/>
          <w:i/>
          <w:iCs/>
          <w:sz w:val="22"/>
          <w:szCs w:val="22"/>
        </w:rPr>
        <w:t xml:space="preserve"> </w:t>
      </w:r>
      <w:r w:rsidR="001B1238">
        <w:rPr>
          <w:rFonts w:ascii="Calibri" w:hAnsi="Calibri" w:cs="Calibri"/>
          <w:i/>
          <w:iCs/>
          <w:sz w:val="22"/>
          <w:szCs w:val="22"/>
        </w:rPr>
        <w:t xml:space="preserve">wellbeing of the household </w:t>
      </w:r>
      <w:r w:rsidRPr="00B935FA" w:rsidR="009A3036">
        <w:rPr>
          <w:rFonts w:ascii="Calibri" w:hAnsi="Calibri" w:cs="Calibri"/>
          <w:i/>
          <w:iCs/>
          <w:sz w:val="22"/>
          <w:szCs w:val="22"/>
        </w:rPr>
        <w:t xml:space="preserve">need </w:t>
      </w:r>
      <w:r w:rsidRPr="00B935FA" w:rsidR="0052206F">
        <w:rPr>
          <w:rFonts w:ascii="Calibri" w:hAnsi="Calibri" w:cs="Calibri"/>
          <w:i/>
          <w:iCs/>
          <w:sz w:val="22"/>
          <w:szCs w:val="22"/>
        </w:rPr>
        <w:t xml:space="preserve">support to </w:t>
      </w:r>
      <w:r w:rsidRPr="00B935FA" w:rsidR="004D67EE">
        <w:rPr>
          <w:rFonts w:ascii="Calibri" w:hAnsi="Calibri" w:cs="Calibri"/>
          <w:i/>
          <w:iCs/>
          <w:sz w:val="22"/>
          <w:szCs w:val="22"/>
        </w:rPr>
        <w:t xml:space="preserve">convert </w:t>
      </w:r>
      <w:r w:rsidR="001B1238">
        <w:rPr>
          <w:rFonts w:ascii="Calibri" w:hAnsi="Calibri" w:cs="Calibri"/>
          <w:i/>
          <w:iCs/>
          <w:sz w:val="22"/>
          <w:szCs w:val="22"/>
        </w:rPr>
        <w:t>such</w:t>
      </w:r>
      <w:r w:rsidRPr="00B935FA" w:rsidR="001B1238">
        <w:rPr>
          <w:rFonts w:ascii="Calibri" w:hAnsi="Calibri" w:cs="Calibri"/>
          <w:i/>
          <w:iCs/>
          <w:sz w:val="22"/>
          <w:szCs w:val="22"/>
        </w:rPr>
        <w:t xml:space="preserve"> </w:t>
      </w:r>
      <w:r w:rsidRPr="00B935FA" w:rsidR="004D67EE">
        <w:rPr>
          <w:rFonts w:ascii="Calibri" w:hAnsi="Calibri" w:cs="Calibri"/>
          <w:i/>
          <w:iCs/>
          <w:sz w:val="22"/>
          <w:szCs w:val="22"/>
        </w:rPr>
        <w:t>dwelling</w:t>
      </w:r>
      <w:r w:rsidR="001B1238">
        <w:rPr>
          <w:rFonts w:ascii="Calibri" w:hAnsi="Calibri" w:cs="Calibri"/>
          <w:i/>
          <w:iCs/>
          <w:sz w:val="22"/>
          <w:szCs w:val="22"/>
        </w:rPr>
        <w:t>s. And secondly,</w:t>
      </w:r>
      <w:r w:rsidRPr="00B935FA" w:rsidR="004D67EE">
        <w:rPr>
          <w:rFonts w:ascii="Calibri" w:hAnsi="Calibri" w:cs="Calibri"/>
          <w:i/>
          <w:iCs/>
          <w:sz w:val="22"/>
          <w:szCs w:val="22"/>
        </w:rPr>
        <w:t xml:space="preserve"> aiming</w:t>
      </w:r>
      <w:r w:rsidRPr="00B935FA" w:rsidR="004664B8">
        <w:rPr>
          <w:rFonts w:ascii="Calibri" w:hAnsi="Calibri" w:cs="Calibri"/>
          <w:i/>
          <w:iCs/>
          <w:sz w:val="22"/>
          <w:szCs w:val="22"/>
        </w:rPr>
        <w:t xml:space="preserve"> </w:t>
      </w:r>
      <w:r w:rsidR="001B1238">
        <w:rPr>
          <w:rFonts w:ascii="Calibri" w:hAnsi="Calibri" w:cs="Calibri"/>
          <w:i/>
          <w:iCs/>
          <w:sz w:val="22"/>
          <w:szCs w:val="22"/>
        </w:rPr>
        <w:t xml:space="preserve">for </w:t>
      </w:r>
      <w:r w:rsidRPr="00B935FA" w:rsidR="004664B8">
        <w:rPr>
          <w:rFonts w:ascii="Calibri" w:hAnsi="Calibri" w:cs="Calibri"/>
          <w:i/>
          <w:iCs/>
          <w:sz w:val="22"/>
          <w:szCs w:val="22"/>
        </w:rPr>
        <w:t>older properties that urgently need renovation</w:t>
      </w:r>
      <w:r w:rsidR="005A4F74">
        <w:rPr>
          <w:rFonts w:ascii="Calibri" w:hAnsi="Calibri" w:cs="Calibri"/>
          <w:i/>
          <w:iCs/>
          <w:sz w:val="22"/>
          <w:szCs w:val="22"/>
        </w:rPr>
        <w:t xml:space="preserve"> due to their poor thermal performance</w:t>
      </w:r>
      <w:r w:rsidR="001B1238">
        <w:rPr>
          <w:rFonts w:ascii="Calibri" w:hAnsi="Calibri" w:cs="Calibri"/>
          <w:i/>
          <w:iCs/>
          <w:sz w:val="22"/>
          <w:szCs w:val="22"/>
        </w:rPr>
        <w:t>,</w:t>
      </w:r>
      <w:r w:rsidRPr="00B935FA" w:rsidR="004664B8">
        <w:rPr>
          <w:rFonts w:ascii="Calibri" w:hAnsi="Calibri" w:cs="Calibri"/>
          <w:i/>
          <w:iCs/>
          <w:sz w:val="22"/>
          <w:szCs w:val="22"/>
        </w:rPr>
        <w:t xml:space="preserve"> regardless of household income.</w:t>
      </w:r>
    </w:p>
    <w:p w:rsidR="00A2339C" w:rsidP="00A2339C" w:rsidRDefault="00A2339C" w14:paraId="30DB4825" w14:textId="77777777">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rsidR="00A2339C" w:rsidP="00176440" w:rsidRDefault="00A2339C" w14:paraId="676B9080" w14:textId="41CCEA17">
      <w:pPr>
        <w:pStyle w:val="NormalWeb"/>
        <w:numPr>
          <w:ilvl w:val="0"/>
          <w:numId w:val="1"/>
        </w:numPr>
        <w:shd w:val="clear" w:color="auto" w:fill="FFFFFF"/>
        <w:spacing w:before="0" w:beforeAutospacing="0" w:after="0" w:afterAutospacing="0"/>
        <w:rPr>
          <w:rFonts w:ascii="Calibri" w:hAnsi="Calibri" w:cs="Calibri"/>
          <w:b/>
          <w:bCs/>
          <w:color w:val="000000"/>
          <w:sz w:val="22"/>
          <w:szCs w:val="22"/>
        </w:rPr>
      </w:pPr>
      <w:r w:rsidRPr="23C6CBE8" w:rsidR="00A2339C">
        <w:rPr>
          <w:rFonts w:ascii="Calibri" w:hAnsi="Calibri" w:cs="Calibri"/>
          <w:b w:val="1"/>
          <w:bCs w:val="1"/>
          <w:color w:val="000000" w:themeColor="text1" w:themeTint="FF" w:themeShade="FF"/>
          <w:sz w:val="22"/>
          <w:szCs w:val="22"/>
        </w:rPr>
        <w:t>Should we maintain the current requirement for a valid EPC with no outstanding recommendations for loft or cavity wall insulation? Yes/No. Please provide evidence to support your response.</w:t>
      </w:r>
    </w:p>
    <w:p w:rsidR="00176440" w:rsidP="00176440" w:rsidRDefault="00176440" w14:paraId="16DE4E1C" w14:textId="75078B6B">
      <w:pPr>
        <w:pStyle w:val="NormalWeb"/>
        <w:shd w:val="clear" w:color="auto" w:fill="FFFFFF"/>
        <w:spacing w:before="0" w:beforeAutospacing="0" w:after="0" w:afterAutospacing="0"/>
        <w:rPr>
          <w:rFonts w:ascii="Calibri" w:hAnsi="Calibri" w:cs="Calibri"/>
          <w:b/>
          <w:bCs/>
          <w:color w:val="000000"/>
          <w:sz w:val="22"/>
          <w:szCs w:val="22"/>
        </w:rPr>
      </w:pPr>
    </w:p>
    <w:p w:rsidR="000F3CFE" w:rsidP="000F3CFE" w:rsidRDefault="000F3CFE" w14:paraId="5EA24C6E" w14:textId="77777777">
      <w:pPr>
        <w:pStyle w:val="NormalWeb"/>
        <w:shd w:val="clear" w:color="auto" w:fill="FFFFFF"/>
        <w:spacing w:before="0" w:beforeAutospacing="0" w:after="0" w:afterAutospacing="0"/>
        <w:rPr>
          <w:rFonts w:ascii="Calibri" w:hAnsi="Calibri" w:cs="Calibri"/>
          <w:i/>
          <w:iCs/>
          <w:sz w:val="22"/>
          <w:szCs w:val="22"/>
        </w:rPr>
      </w:pPr>
      <w:r>
        <w:rPr>
          <w:rFonts w:ascii="Calibri" w:hAnsi="Calibri" w:cs="Calibri"/>
          <w:i/>
          <w:iCs/>
          <w:sz w:val="22"/>
          <w:szCs w:val="22"/>
        </w:rPr>
        <w:t xml:space="preserve">We support the requirement for an EPC with the caveat that we also believe some reform to the EPC is necessary (see below). </w:t>
      </w:r>
      <w:r>
        <w:rPr>
          <w:rFonts w:ascii="Calibri" w:hAnsi="Calibri" w:cs="Calibri"/>
          <w:sz w:val="22"/>
          <w:szCs w:val="22"/>
        </w:rPr>
        <w:t xml:space="preserve"> </w:t>
      </w:r>
      <w:r w:rsidRPr="00793D5A">
        <w:rPr>
          <w:rFonts w:ascii="Calibri" w:hAnsi="Calibri" w:cs="Calibri"/>
          <w:i/>
          <w:iCs/>
          <w:sz w:val="22"/>
          <w:szCs w:val="22"/>
        </w:rPr>
        <w:t>Aside from reviewing the EPC scheme it is critical to reduce heating demand across the UK. Therefore, recommendations for loft or cavity wall insulation would support consumers making sound choices when retrofitting homes. It is important that heat pumps are only installed in suitable properties to ensure adequate levels of heating performance. This is essential to ensure customer satisfaction and to grow consumer confidence. If the insulation recommendations are removed, a boost in heat pump installations in the short term may occur, however uptake could be hindered in the long run due to low levels of satisfaction with the heating levels provided compared to existing fossil fuel systems.</w:t>
      </w:r>
    </w:p>
    <w:p w:rsidRPr="00793D5A" w:rsidR="00A35195" w:rsidP="000F3CFE" w:rsidRDefault="00A35195" w14:paraId="5A344525" w14:textId="77777777">
      <w:pPr>
        <w:pStyle w:val="NormalWeb"/>
        <w:shd w:val="clear" w:color="auto" w:fill="FFFFFF"/>
        <w:spacing w:before="0" w:beforeAutospacing="0" w:after="0" w:afterAutospacing="0"/>
        <w:rPr>
          <w:rFonts w:ascii="Calibri" w:hAnsi="Calibri" w:cs="Calibri"/>
          <w:i/>
          <w:iCs/>
          <w:sz w:val="22"/>
          <w:szCs w:val="22"/>
        </w:rPr>
      </w:pPr>
    </w:p>
    <w:p w:rsidRPr="00793D5A" w:rsidR="000F3CFE" w:rsidP="000F3CFE" w:rsidRDefault="005A4F74" w14:paraId="135AFBFE" w14:textId="6CEF14CD">
      <w:pPr>
        <w:pStyle w:val="NormalWeb"/>
        <w:shd w:val="clear" w:color="auto" w:fill="FFFFFF"/>
        <w:spacing w:before="0" w:beforeAutospacing="0" w:after="0" w:afterAutospacing="0"/>
        <w:rPr>
          <w:rFonts w:ascii="Calibri" w:hAnsi="Calibri" w:cs="Calibri"/>
          <w:i/>
          <w:iCs/>
          <w:sz w:val="22"/>
          <w:szCs w:val="22"/>
        </w:rPr>
      </w:pPr>
      <w:r>
        <w:rPr>
          <w:rFonts w:ascii="Calibri" w:hAnsi="Calibri" w:cs="Calibri"/>
          <w:i/>
          <w:iCs/>
          <w:sz w:val="22"/>
          <w:szCs w:val="22"/>
        </w:rPr>
        <w:t>To streamline the process, i</w:t>
      </w:r>
      <w:r w:rsidRPr="00793D5A" w:rsidR="000F3CFE">
        <w:rPr>
          <w:rFonts w:ascii="Calibri" w:hAnsi="Calibri" w:cs="Calibri"/>
          <w:i/>
          <w:iCs/>
          <w:sz w:val="22"/>
          <w:szCs w:val="22"/>
        </w:rPr>
        <w:t xml:space="preserve">t would be preferred for consumers to install </w:t>
      </w:r>
      <w:r>
        <w:rPr>
          <w:rFonts w:ascii="Calibri" w:hAnsi="Calibri" w:cs="Calibri"/>
          <w:i/>
          <w:iCs/>
          <w:sz w:val="22"/>
          <w:szCs w:val="22"/>
        </w:rPr>
        <w:t>both</w:t>
      </w:r>
      <w:r w:rsidRPr="00793D5A" w:rsidR="000F3CFE">
        <w:rPr>
          <w:rFonts w:ascii="Calibri" w:hAnsi="Calibri" w:cs="Calibri"/>
          <w:i/>
          <w:iCs/>
          <w:sz w:val="22"/>
          <w:szCs w:val="22"/>
        </w:rPr>
        <w:t xml:space="preserve"> a new low carbon heating system and </w:t>
      </w:r>
      <w:r>
        <w:rPr>
          <w:rFonts w:ascii="Calibri" w:hAnsi="Calibri" w:cs="Calibri"/>
          <w:i/>
          <w:iCs/>
          <w:sz w:val="22"/>
          <w:szCs w:val="22"/>
        </w:rPr>
        <w:t xml:space="preserve">do the </w:t>
      </w:r>
      <w:r w:rsidRPr="00793D5A" w:rsidR="000F3CFE">
        <w:rPr>
          <w:rFonts w:ascii="Calibri" w:hAnsi="Calibri" w:cs="Calibri"/>
          <w:i/>
          <w:iCs/>
          <w:sz w:val="22"/>
          <w:szCs w:val="22"/>
        </w:rPr>
        <w:t>insulation altogether (with grants for the heating system issued upon confirmation that the required levels of insulation has been installed</w:t>
      </w:r>
      <w:r>
        <w:rPr>
          <w:rFonts w:ascii="Calibri" w:hAnsi="Calibri" w:cs="Calibri"/>
          <w:i/>
          <w:iCs/>
          <w:sz w:val="22"/>
          <w:szCs w:val="22"/>
        </w:rPr>
        <w:t>)</w:t>
      </w:r>
    </w:p>
    <w:p w:rsidRPr="009649F6" w:rsidR="000F3CFE" w:rsidP="00176440" w:rsidRDefault="000F3CFE" w14:paraId="285964D7" w14:textId="2482058F">
      <w:pPr>
        <w:pStyle w:val="NormalWeb"/>
        <w:shd w:val="clear" w:color="auto" w:fill="FFFFFF"/>
        <w:spacing w:before="0" w:beforeAutospacing="0" w:after="0" w:afterAutospacing="0"/>
        <w:rPr>
          <w:rFonts w:ascii="Calibri" w:hAnsi="Calibri" w:cs="Calibri"/>
          <w:sz w:val="22"/>
          <w:szCs w:val="22"/>
        </w:rPr>
      </w:pPr>
    </w:p>
    <w:p w:rsidR="000F3CFE" w:rsidP="00176440" w:rsidRDefault="000F3CFE" w14:paraId="738B1FFD" w14:textId="77777777">
      <w:pPr>
        <w:pStyle w:val="NormalWeb"/>
        <w:shd w:val="clear" w:color="auto" w:fill="FFFFFF"/>
        <w:spacing w:before="0" w:beforeAutospacing="0" w:after="0" w:afterAutospacing="0"/>
        <w:rPr>
          <w:rFonts w:ascii="Calibri" w:hAnsi="Calibri" w:cs="Calibri"/>
          <w:i/>
          <w:iCs/>
          <w:sz w:val="22"/>
          <w:szCs w:val="22"/>
        </w:rPr>
      </w:pPr>
    </w:p>
    <w:p w:rsidR="000F3CFE" w:rsidP="00176440" w:rsidRDefault="00AB5A63" w14:paraId="3C187E5A" w14:textId="524ABF39">
      <w:pPr>
        <w:pStyle w:val="NormalWeb"/>
        <w:shd w:val="clear" w:color="auto" w:fill="FFFFFF"/>
        <w:spacing w:before="0" w:beforeAutospacing="0" w:after="0" w:afterAutospacing="0"/>
        <w:rPr>
          <w:rFonts w:ascii="Calibri" w:hAnsi="Calibri" w:cs="Calibri"/>
          <w:i/>
          <w:iCs/>
          <w:sz w:val="22"/>
          <w:szCs w:val="22"/>
        </w:rPr>
      </w:pPr>
      <w:r w:rsidRPr="00793D5A">
        <w:rPr>
          <w:rFonts w:ascii="Calibri" w:hAnsi="Calibri" w:cs="Calibri"/>
          <w:i/>
          <w:iCs/>
          <w:sz w:val="22"/>
          <w:szCs w:val="22"/>
        </w:rPr>
        <w:t xml:space="preserve">We support </w:t>
      </w:r>
      <w:r w:rsidRPr="00793D5A" w:rsidR="002E4F1C">
        <w:rPr>
          <w:rFonts w:ascii="Calibri" w:hAnsi="Calibri" w:cs="Calibri"/>
          <w:i/>
          <w:iCs/>
          <w:sz w:val="22"/>
          <w:szCs w:val="22"/>
        </w:rPr>
        <w:t>the requirement of an EPC</w:t>
      </w:r>
      <w:r w:rsidRPr="00793D5A" w:rsidR="003E3C3E">
        <w:rPr>
          <w:rFonts w:ascii="Calibri" w:hAnsi="Calibri" w:cs="Calibri"/>
          <w:i/>
          <w:iCs/>
          <w:sz w:val="22"/>
          <w:szCs w:val="22"/>
        </w:rPr>
        <w:t xml:space="preserve"> but recommendations on insulation is important for them to be included in such assessments</w:t>
      </w:r>
      <w:r w:rsidR="005A4F74">
        <w:rPr>
          <w:rFonts w:ascii="Calibri" w:hAnsi="Calibri" w:cs="Calibri"/>
          <w:i/>
          <w:iCs/>
          <w:sz w:val="22"/>
          <w:szCs w:val="22"/>
        </w:rPr>
        <w:t xml:space="preserve">. </w:t>
      </w:r>
      <w:r w:rsidRPr="00793D5A" w:rsidR="003E3C3E">
        <w:rPr>
          <w:rFonts w:ascii="Calibri" w:hAnsi="Calibri" w:cs="Calibri"/>
          <w:i/>
          <w:iCs/>
          <w:sz w:val="22"/>
          <w:szCs w:val="22"/>
        </w:rPr>
        <w:t>It is widely recognised that</w:t>
      </w:r>
      <w:r w:rsidRPr="00793D5A" w:rsidR="0043474A">
        <w:rPr>
          <w:rFonts w:ascii="Calibri" w:hAnsi="Calibri" w:cs="Calibri"/>
          <w:i/>
          <w:iCs/>
          <w:sz w:val="22"/>
          <w:szCs w:val="22"/>
        </w:rPr>
        <w:t xml:space="preserve"> there are many flaws with the </w:t>
      </w:r>
      <w:r w:rsidRPr="00793D5A" w:rsidR="00B93B3C">
        <w:rPr>
          <w:rFonts w:ascii="Calibri" w:hAnsi="Calibri" w:cs="Calibri"/>
          <w:i/>
          <w:iCs/>
          <w:sz w:val="22"/>
          <w:szCs w:val="22"/>
        </w:rPr>
        <w:t xml:space="preserve">current </w:t>
      </w:r>
      <w:r w:rsidRPr="00793D5A" w:rsidR="003E3C3E">
        <w:rPr>
          <w:rFonts w:ascii="Calibri" w:hAnsi="Calibri" w:cs="Calibri"/>
          <w:i/>
          <w:iCs/>
          <w:sz w:val="22"/>
          <w:szCs w:val="22"/>
        </w:rPr>
        <w:t xml:space="preserve">EPC </w:t>
      </w:r>
      <w:r w:rsidRPr="00793D5A" w:rsidR="0043474A">
        <w:rPr>
          <w:rFonts w:ascii="Calibri" w:hAnsi="Calibri" w:cs="Calibri"/>
          <w:i/>
          <w:iCs/>
          <w:sz w:val="22"/>
          <w:szCs w:val="22"/>
        </w:rPr>
        <w:t xml:space="preserve">rating </w:t>
      </w:r>
      <w:proofErr w:type="gramStart"/>
      <w:r w:rsidRPr="00793D5A" w:rsidR="0043474A">
        <w:rPr>
          <w:rFonts w:ascii="Calibri" w:hAnsi="Calibri" w:cs="Calibri"/>
          <w:i/>
          <w:iCs/>
          <w:sz w:val="22"/>
          <w:szCs w:val="22"/>
        </w:rPr>
        <w:t>system</w:t>
      </w:r>
      <w:proofErr w:type="gramEnd"/>
      <w:r w:rsidRPr="00793D5A" w:rsidR="0043474A">
        <w:rPr>
          <w:rFonts w:ascii="Calibri" w:hAnsi="Calibri" w:cs="Calibri"/>
          <w:i/>
          <w:iCs/>
          <w:sz w:val="22"/>
          <w:szCs w:val="22"/>
        </w:rPr>
        <w:t xml:space="preserve"> and it</w:t>
      </w:r>
      <w:r w:rsidRPr="00793D5A" w:rsidR="005255F6">
        <w:rPr>
          <w:rFonts w:ascii="Calibri" w:hAnsi="Calibri" w:cs="Calibri"/>
          <w:i/>
          <w:iCs/>
          <w:sz w:val="22"/>
          <w:szCs w:val="22"/>
        </w:rPr>
        <w:t xml:space="preserve"> needs to be</w:t>
      </w:r>
      <w:r w:rsidRPr="00793D5A" w:rsidR="00B93B3C">
        <w:rPr>
          <w:rFonts w:ascii="Calibri" w:hAnsi="Calibri" w:cs="Calibri"/>
          <w:i/>
          <w:iCs/>
          <w:sz w:val="22"/>
          <w:szCs w:val="22"/>
        </w:rPr>
        <w:t xml:space="preserve"> urgently addressed</w:t>
      </w:r>
      <w:r w:rsidRPr="00793D5A" w:rsidR="005255F6">
        <w:rPr>
          <w:rFonts w:ascii="Calibri" w:hAnsi="Calibri" w:cs="Calibri"/>
          <w:i/>
          <w:iCs/>
          <w:sz w:val="22"/>
          <w:szCs w:val="22"/>
        </w:rPr>
        <w:t>.</w:t>
      </w:r>
      <w:r w:rsidRPr="00793D5A" w:rsidR="00283CA1">
        <w:rPr>
          <w:rFonts w:ascii="Calibri" w:hAnsi="Calibri" w:cs="Calibri"/>
          <w:i/>
          <w:iCs/>
          <w:sz w:val="22"/>
          <w:szCs w:val="22"/>
        </w:rPr>
        <w:t xml:space="preserve"> </w:t>
      </w:r>
      <w:r w:rsidR="000F3CFE">
        <w:rPr>
          <w:rFonts w:ascii="Calibri" w:hAnsi="Calibri" w:cs="Calibri"/>
          <w:i/>
          <w:iCs/>
          <w:sz w:val="22"/>
          <w:szCs w:val="22"/>
        </w:rPr>
        <w:t>I</w:t>
      </w:r>
      <w:r w:rsidRPr="00793D5A" w:rsidR="00283CA1">
        <w:rPr>
          <w:rFonts w:ascii="Calibri" w:hAnsi="Calibri" w:cs="Calibri"/>
          <w:i/>
          <w:iCs/>
          <w:sz w:val="22"/>
          <w:szCs w:val="22"/>
        </w:rPr>
        <w:t xml:space="preserve">n this </w:t>
      </w:r>
      <w:hyperlink w:history="1" r:id="rId8">
        <w:r w:rsidRPr="00793D5A" w:rsidR="00283CA1">
          <w:rPr>
            <w:rStyle w:val="Hyperlink"/>
            <w:rFonts w:ascii="Calibri" w:hAnsi="Calibri" w:cs="Calibri"/>
            <w:i/>
            <w:iCs/>
            <w:sz w:val="22"/>
            <w:szCs w:val="22"/>
          </w:rPr>
          <w:t>report</w:t>
        </w:r>
      </w:hyperlink>
      <w:r w:rsidRPr="00793D5A" w:rsidR="00283CA1">
        <w:rPr>
          <w:rFonts w:ascii="Calibri" w:hAnsi="Calibri" w:cs="Calibri"/>
          <w:i/>
          <w:iCs/>
          <w:color w:val="FF0000"/>
          <w:sz w:val="22"/>
          <w:szCs w:val="22"/>
        </w:rPr>
        <w:t xml:space="preserve"> </w:t>
      </w:r>
      <w:r w:rsidRPr="00793D5A" w:rsidR="00695919">
        <w:rPr>
          <w:rFonts w:ascii="Calibri" w:hAnsi="Calibri" w:cs="Calibri"/>
          <w:i/>
          <w:iCs/>
          <w:sz w:val="22"/>
          <w:szCs w:val="22"/>
        </w:rPr>
        <w:t>published by the Grantham Institute at Imperial College</w:t>
      </w:r>
      <w:r w:rsidR="000F3CFE">
        <w:rPr>
          <w:rFonts w:ascii="Calibri" w:hAnsi="Calibri" w:cs="Calibri"/>
          <w:i/>
          <w:iCs/>
          <w:sz w:val="22"/>
          <w:szCs w:val="22"/>
        </w:rPr>
        <w:t xml:space="preserve">, we recommend that the EPC should be reworked to base energy efficiency on real-world insulating and operational performance of materials and the SAP should be made more comprehensive. </w:t>
      </w:r>
    </w:p>
    <w:p w:rsidR="000F3CFE" w:rsidP="00176440" w:rsidRDefault="000F3CFE" w14:paraId="1611C973" w14:textId="77777777">
      <w:pPr>
        <w:pStyle w:val="NormalWeb"/>
        <w:shd w:val="clear" w:color="auto" w:fill="FFFFFF"/>
        <w:spacing w:before="0" w:beforeAutospacing="0" w:after="0" w:afterAutospacing="0"/>
        <w:rPr>
          <w:rFonts w:ascii="Calibri" w:hAnsi="Calibri" w:cs="Calibri"/>
          <w:i/>
          <w:iCs/>
          <w:sz w:val="22"/>
          <w:szCs w:val="22"/>
        </w:rPr>
      </w:pPr>
    </w:p>
    <w:p w:rsidR="00A2339C" w:rsidP="00A2339C" w:rsidRDefault="00A2339C" w14:paraId="24936F45" w14:textId="77777777">
      <w:pPr>
        <w:pStyle w:val="NormalWeb"/>
        <w:shd w:val="clear" w:color="auto" w:fill="FFFFFF"/>
        <w:spacing w:before="0" w:beforeAutospacing="0" w:after="0" w:afterAutospacing="0"/>
        <w:rPr>
          <w:rFonts w:ascii="Calibri" w:hAnsi="Calibri" w:cs="Calibri"/>
          <w:color w:val="000000"/>
          <w:sz w:val="22"/>
          <w:szCs w:val="22"/>
        </w:rPr>
      </w:pPr>
      <w:r>
        <w:rPr>
          <w:rFonts w:ascii="Lato" w:hAnsi="Lato" w:cs="Calibri"/>
          <w:b/>
          <w:bCs/>
          <w:color w:val="000000"/>
          <w:sz w:val="30"/>
          <w:szCs w:val="30"/>
          <w:bdr w:val="none" w:color="auto" w:sz="0" w:space="0" w:frame="1"/>
        </w:rPr>
        <w:br/>
      </w:r>
      <w:r>
        <w:rPr>
          <w:rFonts w:ascii="Calibri" w:hAnsi="Calibri" w:cs="Calibri"/>
          <w:b/>
          <w:bCs/>
          <w:color w:val="000000"/>
          <w:sz w:val="22"/>
          <w:szCs w:val="22"/>
        </w:rPr>
        <w:t>3. If you consider the EPC requirements to be a barrier to uptake, what specifically do you consider to be the issue:</w:t>
      </w:r>
    </w:p>
    <w:p w:rsidR="00A2339C" w:rsidP="00A2339C" w:rsidRDefault="00A2339C" w14:paraId="47206BB4" w14:textId="77777777">
      <w:pPr>
        <w:pStyle w:val="NormalWeb"/>
        <w:shd w:val="clear" w:color="auto" w:fill="FFFFFF"/>
        <w:spacing w:before="0" w:beforeAutospacing="0" w:after="0" w:afterAutospacing="0"/>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bdr w:val="none" w:color="auto" w:sz="0" w:space="0" w:frame="1"/>
        </w:rPr>
        <w:t>          </w:t>
      </w:r>
      <w:r>
        <w:rPr>
          <w:rFonts w:ascii="Calibri" w:hAnsi="Calibri" w:cs="Calibri"/>
          <w:b/>
          <w:bCs/>
          <w:color w:val="000000"/>
          <w:sz w:val="22"/>
          <w:szCs w:val="22"/>
        </w:rPr>
        <w:t>Requirement to have a valid EPC </w:t>
      </w:r>
    </w:p>
    <w:p w:rsidR="00A2339C" w:rsidP="00A2339C" w:rsidRDefault="00A2339C" w14:paraId="41D0B6BA" w14:textId="77777777">
      <w:pPr>
        <w:pStyle w:val="NormalWeb"/>
        <w:shd w:val="clear" w:color="auto" w:fill="FFFFFF"/>
        <w:spacing w:before="0" w:beforeAutospacing="0" w:after="0" w:afterAutospacing="0"/>
        <w:ind w:left="720" w:hanging="360"/>
        <w:rPr>
          <w:rFonts w:ascii="Calibri" w:hAnsi="Calibri" w:cs="Calibri"/>
          <w:color w:val="000000"/>
          <w:sz w:val="22"/>
          <w:szCs w:val="22"/>
        </w:rPr>
      </w:pPr>
      <w:r>
        <w:rPr>
          <w:rFonts w:ascii="Calibri" w:hAnsi="Calibri" w:cs="Calibri"/>
          <w:color w:val="000000"/>
          <w:sz w:val="22"/>
          <w:szCs w:val="22"/>
        </w:rPr>
        <w:lastRenderedPageBreak/>
        <w:t>-</w:t>
      </w:r>
      <w:r>
        <w:rPr>
          <w:color w:val="000000"/>
          <w:sz w:val="14"/>
          <w:szCs w:val="14"/>
          <w:bdr w:val="none" w:color="auto" w:sz="0" w:space="0" w:frame="1"/>
        </w:rPr>
        <w:t>          </w:t>
      </w:r>
      <w:r>
        <w:rPr>
          <w:rFonts w:ascii="Calibri" w:hAnsi="Calibri" w:cs="Calibri"/>
          <w:b/>
          <w:bCs/>
          <w:color w:val="000000"/>
          <w:sz w:val="22"/>
          <w:szCs w:val="22"/>
        </w:rPr>
        <w:t>Requirement to have a valid EPC with no outstanding recommendations relating to loft or cavity wall insulation </w:t>
      </w:r>
    </w:p>
    <w:p w:rsidR="00A2339C" w:rsidP="00A2339C" w:rsidRDefault="00A2339C" w14:paraId="7EFECB58" w14:textId="77777777">
      <w:pPr>
        <w:pStyle w:val="NormalWeb"/>
        <w:shd w:val="clear" w:color="auto" w:fill="FFFFFF"/>
        <w:spacing w:before="0" w:beforeAutospacing="0" w:after="0" w:afterAutospacing="0"/>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bdr w:val="none" w:color="auto" w:sz="0" w:space="0" w:frame="1"/>
        </w:rPr>
        <w:t>          </w:t>
      </w:r>
      <w:r>
        <w:rPr>
          <w:rFonts w:ascii="Calibri" w:hAnsi="Calibri" w:cs="Calibri"/>
          <w:b/>
          <w:bCs/>
          <w:color w:val="000000"/>
          <w:sz w:val="22"/>
          <w:szCs w:val="22"/>
        </w:rPr>
        <w:t>Other</w:t>
      </w:r>
    </w:p>
    <w:p w:rsidR="00A2339C" w:rsidP="00A2339C" w:rsidRDefault="00A2339C" w14:paraId="0FCBDDA4" w14:textId="77777777">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w:t>
      </w:r>
    </w:p>
    <w:p w:rsidRPr="00B738F6" w:rsidR="0078495F" w:rsidP="00A2339C" w:rsidRDefault="001E4398" w14:paraId="13F4579F" w14:textId="6D7FB3ED">
      <w:pPr>
        <w:pStyle w:val="NormalWeb"/>
        <w:shd w:val="clear" w:color="auto" w:fill="FFFFFF"/>
        <w:spacing w:before="0" w:beforeAutospacing="0" w:after="0" w:afterAutospacing="0"/>
        <w:rPr>
          <w:rFonts w:ascii="Calibri" w:hAnsi="Calibri" w:cs="Calibri"/>
          <w:i/>
          <w:iCs/>
          <w:sz w:val="22"/>
          <w:szCs w:val="22"/>
        </w:rPr>
      </w:pPr>
      <w:r>
        <w:rPr>
          <w:rFonts w:ascii="Calibri" w:hAnsi="Calibri" w:cs="Calibri"/>
          <w:i/>
          <w:iCs/>
          <w:sz w:val="22"/>
          <w:szCs w:val="22"/>
        </w:rPr>
        <w:t>T</w:t>
      </w:r>
      <w:r w:rsidRPr="00B738F6">
        <w:rPr>
          <w:rFonts w:ascii="Calibri" w:hAnsi="Calibri" w:cs="Calibri"/>
          <w:i/>
          <w:iCs/>
          <w:sz w:val="22"/>
          <w:szCs w:val="22"/>
        </w:rPr>
        <w:t xml:space="preserve">he EPC requirement does not present a major barrier </w:t>
      </w:r>
      <w:r>
        <w:rPr>
          <w:rFonts w:ascii="Calibri" w:hAnsi="Calibri" w:cs="Calibri"/>
          <w:i/>
          <w:iCs/>
          <w:sz w:val="22"/>
          <w:szCs w:val="22"/>
        </w:rPr>
        <w:t>p</w:t>
      </w:r>
      <w:r w:rsidRPr="00B738F6">
        <w:rPr>
          <w:rFonts w:ascii="Calibri" w:hAnsi="Calibri" w:cs="Calibri"/>
          <w:i/>
          <w:iCs/>
          <w:sz w:val="22"/>
          <w:szCs w:val="22"/>
        </w:rPr>
        <w:t xml:space="preserve">rovided </w:t>
      </w:r>
      <w:r w:rsidRPr="00B738F6" w:rsidR="0021207F">
        <w:rPr>
          <w:rFonts w:ascii="Calibri" w:hAnsi="Calibri" w:cs="Calibri"/>
          <w:i/>
          <w:iCs/>
          <w:sz w:val="22"/>
          <w:szCs w:val="22"/>
        </w:rPr>
        <w:t xml:space="preserve">that acquiring </w:t>
      </w:r>
      <w:r w:rsidRPr="00B738F6" w:rsidR="00FF2AD5">
        <w:rPr>
          <w:rFonts w:ascii="Calibri" w:hAnsi="Calibri" w:cs="Calibri"/>
          <w:i/>
          <w:iCs/>
          <w:sz w:val="22"/>
          <w:szCs w:val="22"/>
        </w:rPr>
        <w:t>a new</w:t>
      </w:r>
      <w:r w:rsidRPr="00B738F6" w:rsidR="0021207F">
        <w:rPr>
          <w:rFonts w:ascii="Calibri" w:hAnsi="Calibri" w:cs="Calibri"/>
          <w:i/>
          <w:iCs/>
          <w:sz w:val="22"/>
          <w:szCs w:val="22"/>
        </w:rPr>
        <w:t xml:space="preserve"> EPC certificate can be achieved as part of the procedure to claim the grant </w:t>
      </w:r>
      <w:r w:rsidRPr="00B738F6" w:rsidR="00D94F51">
        <w:rPr>
          <w:rFonts w:ascii="Calibri" w:hAnsi="Calibri" w:cs="Calibri"/>
          <w:i/>
          <w:iCs/>
          <w:sz w:val="22"/>
          <w:szCs w:val="22"/>
        </w:rPr>
        <w:t xml:space="preserve">rather than an entirely separate process the consumer has to go </w:t>
      </w:r>
      <w:r w:rsidRPr="00B738F6" w:rsidR="0078495F">
        <w:rPr>
          <w:rFonts w:ascii="Calibri" w:hAnsi="Calibri" w:cs="Calibri"/>
          <w:i/>
          <w:iCs/>
          <w:sz w:val="22"/>
          <w:szCs w:val="22"/>
        </w:rPr>
        <w:t xml:space="preserve">through </w:t>
      </w:r>
      <w:r w:rsidRPr="00B738F6" w:rsidR="00F64B6F">
        <w:rPr>
          <w:rFonts w:ascii="Calibri" w:hAnsi="Calibri" w:cs="Calibri"/>
          <w:i/>
          <w:iCs/>
          <w:sz w:val="22"/>
          <w:szCs w:val="22"/>
        </w:rPr>
        <w:t xml:space="preserve">(i.e. while attempting to claim the grant consumers are offered the opportunity to book </w:t>
      </w:r>
      <w:r w:rsidRPr="00B738F6" w:rsidR="0078495F">
        <w:rPr>
          <w:rFonts w:ascii="Calibri" w:hAnsi="Calibri" w:cs="Calibri"/>
          <w:i/>
          <w:iCs/>
          <w:sz w:val="22"/>
          <w:szCs w:val="22"/>
        </w:rPr>
        <w:t>an EPC assessment directly</w:t>
      </w:r>
      <w:proofErr w:type="gramStart"/>
      <w:r w:rsidRPr="00B738F6" w:rsidR="00F64B6F">
        <w:rPr>
          <w:rFonts w:ascii="Calibri" w:hAnsi="Calibri" w:cs="Calibri"/>
          <w:i/>
          <w:iCs/>
          <w:sz w:val="22"/>
          <w:szCs w:val="22"/>
        </w:rPr>
        <w:t xml:space="preserve">) </w:t>
      </w:r>
      <w:r w:rsidRPr="00B738F6" w:rsidR="00135CDC">
        <w:rPr>
          <w:rFonts w:ascii="Calibri" w:hAnsi="Calibri" w:cs="Calibri"/>
          <w:i/>
          <w:iCs/>
          <w:sz w:val="22"/>
          <w:szCs w:val="22"/>
        </w:rPr>
        <w:t>.</w:t>
      </w:r>
      <w:proofErr w:type="gramEnd"/>
    </w:p>
    <w:p w:rsidRPr="00B738F6" w:rsidR="00D024F2" w:rsidP="00A2339C" w:rsidRDefault="00135CDC" w14:paraId="2DED27C7" w14:textId="1541AF72">
      <w:pPr>
        <w:pStyle w:val="NormalWeb"/>
        <w:shd w:val="clear" w:color="auto" w:fill="FFFFFF"/>
        <w:spacing w:before="0" w:beforeAutospacing="0" w:after="0" w:afterAutospacing="0"/>
        <w:rPr>
          <w:rFonts w:ascii="Calibri" w:hAnsi="Calibri" w:cs="Calibri"/>
          <w:i/>
          <w:iCs/>
          <w:sz w:val="22"/>
          <w:szCs w:val="22"/>
        </w:rPr>
      </w:pPr>
      <w:r w:rsidRPr="00B738F6">
        <w:rPr>
          <w:rFonts w:ascii="Calibri" w:hAnsi="Calibri" w:cs="Calibri"/>
          <w:i/>
          <w:iCs/>
          <w:sz w:val="22"/>
          <w:szCs w:val="22"/>
        </w:rPr>
        <w:t xml:space="preserve"> </w:t>
      </w:r>
    </w:p>
    <w:p w:rsidR="00A2339C" w:rsidP="00D64ADE" w:rsidRDefault="00A2339C" w14:paraId="1B029AFF" w14:textId="46CFE6DE">
      <w:pPr>
        <w:pStyle w:val="NormalWeb"/>
        <w:numPr>
          <w:ilvl w:val="0"/>
          <w:numId w:val="1"/>
        </w:numPr>
        <w:shd w:val="clear" w:color="auto" w:fill="FFFFFF"/>
        <w:spacing w:before="0" w:beforeAutospacing="0" w:after="0" w:afterAutospacing="0"/>
        <w:rPr>
          <w:rFonts w:ascii="Calibri" w:hAnsi="Calibri" w:cs="Calibri"/>
          <w:b/>
          <w:bCs/>
          <w:color w:val="000000"/>
          <w:sz w:val="22"/>
          <w:szCs w:val="22"/>
        </w:rPr>
      </w:pPr>
      <w:r w:rsidRPr="23C6CBE8" w:rsidR="00A2339C">
        <w:rPr>
          <w:rFonts w:ascii="Calibri" w:hAnsi="Calibri" w:cs="Calibri"/>
          <w:b w:val="1"/>
          <w:bCs w:val="1"/>
          <w:color w:val="000000" w:themeColor="text1" w:themeTint="FF" w:themeShade="FF"/>
          <w:sz w:val="22"/>
          <w:szCs w:val="22"/>
        </w:rPr>
        <w:t>If we retain the EPC requirements, are there any potential changes we could make to ease the consumer journey without risking heat pumps being installed in unsuitable properties? For example, allowing the submission of an expired EPC with no recommendations for loft or cavity wall insulation.</w:t>
      </w:r>
    </w:p>
    <w:p w:rsidR="00D64ADE" w:rsidP="00D64ADE" w:rsidRDefault="00D64ADE" w14:paraId="65494459" w14:textId="77777777">
      <w:pPr>
        <w:pStyle w:val="NormalWeb"/>
        <w:shd w:val="clear" w:color="auto" w:fill="FFFFFF"/>
        <w:spacing w:before="0" w:beforeAutospacing="0" w:after="0" w:afterAutospacing="0"/>
        <w:rPr>
          <w:rFonts w:ascii="Calibri" w:hAnsi="Calibri" w:cs="Calibri"/>
          <w:b/>
          <w:bCs/>
          <w:color w:val="000000"/>
          <w:sz w:val="22"/>
          <w:szCs w:val="22"/>
        </w:rPr>
      </w:pPr>
    </w:p>
    <w:p w:rsidRPr="0014244E" w:rsidR="00551F90" w:rsidP="00D64ADE" w:rsidRDefault="00A30D85" w14:paraId="30BC863D" w14:textId="11F8A9A5">
      <w:pPr>
        <w:pStyle w:val="NormalWeb"/>
        <w:shd w:val="clear" w:color="auto" w:fill="FFFFFF"/>
        <w:spacing w:before="0" w:beforeAutospacing="0" w:after="0" w:afterAutospacing="0"/>
        <w:rPr>
          <w:rFonts w:ascii="Calibri" w:hAnsi="Calibri" w:cs="Calibri"/>
          <w:i/>
          <w:iCs/>
          <w:sz w:val="22"/>
          <w:szCs w:val="22"/>
        </w:rPr>
      </w:pPr>
      <w:r w:rsidRPr="0014244E">
        <w:rPr>
          <w:rFonts w:ascii="Calibri" w:hAnsi="Calibri" w:cs="Calibri"/>
          <w:i/>
          <w:iCs/>
          <w:sz w:val="22"/>
          <w:szCs w:val="22"/>
        </w:rPr>
        <w:t>By merging</w:t>
      </w:r>
      <w:r w:rsidRPr="0014244E" w:rsidR="00AD40A3">
        <w:rPr>
          <w:rFonts w:ascii="Calibri" w:hAnsi="Calibri" w:cs="Calibri"/>
          <w:i/>
          <w:iCs/>
          <w:sz w:val="22"/>
          <w:szCs w:val="22"/>
        </w:rPr>
        <w:t xml:space="preserve"> the process</w:t>
      </w:r>
      <w:r w:rsidRPr="0014244E" w:rsidR="00077DC1">
        <w:rPr>
          <w:rFonts w:ascii="Calibri" w:hAnsi="Calibri" w:cs="Calibri"/>
          <w:i/>
          <w:iCs/>
          <w:sz w:val="22"/>
          <w:szCs w:val="22"/>
        </w:rPr>
        <w:t>es</w:t>
      </w:r>
      <w:r w:rsidRPr="0014244E" w:rsidR="00AD40A3">
        <w:rPr>
          <w:rFonts w:ascii="Calibri" w:hAnsi="Calibri" w:cs="Calibri"/>
          <w:i/>
          <w:iCs/>
          <w:sz w:val="22"/>
          <w:szCs w:val="22"/>
        </w:rPr>
        <w:t xml:space="preserve"> by which one can acquire a new EPC with</w:t>
      </w:r>
      <w:r w:rsidRPr="0014244E" w:rsidR="00077DC1">
        <w:rPr>
          <w:rFonts w:ascii="Calibri" w:hAnsi="Calibri" w:cs="Calibri"/>
          <w:i/>
          <w:iCs/>
          <w:sz w:val="22"/>
          <w:szCs w:val="22"/>
        </w:rPr>
        <w:t xml:space="preserve"> the application for </w:t>
      </w:r>
      <w:r w:rsidRPr="0014244E" w:rsidR="00740714">
        <w:rPr>
          <w:rFonts w:ascii="Calibri" w:hAnsi="Calibri" w:cs="Calibri"/>
          <w:i/>
          <w:iCs/>
          <w:sz w:val="22"/>
          <w:szCs w:val="22"/>
        </w:rPr>
        <w:t>grants</w:t>
      </w:r>
      <w:r w:rsidRPr="0014244E">
        <w:rPr>
          <w:rFonts w:ascii="Calibri" w:hAnsi="Calibri" w:cs="Calibri"/>
          <w:i/>
          <w:iCs/>
          <w:sz w:val="22"/>
          <w:szCs w:val="22"/>
        </w:rPr>
        <w:t>, t</w:t>
      </w:r>
      <w:r w:rsidRPr="0014244E" w:rsidR="00740714">
        <w:rPr>
          <w:rFonts w:ascii="Calibri" w:hAnsi="Calibri" w:cs="Calibri"/>
          <w:i/>
          <w:iCs/>
          <w:sz w:val="22"/>
          <w:szCs w:val="22"/>
        </w:rPr>
        <w:t>his will take a lot of the pressure off the consumer</w:t>
      </w:r>
      <w:r w:rsidRPr="0014244E" w:rsidR="00373581">
        <w:rPr>
          <w:rFonts w:ascii="Calibri" w:hAnsi="Calibri" w:cs="Calibri"/>
          <w:i/>
          <w:iCs/>
          <w:sz w:val="22"/>
          <w:szCs w:val="22"/>
        </w:rPr>
        <w:t xml:space="preserve"> and </w:t>
      </w:r>
      <w:r w:rsidRPr="0014244E" w:rsidR="009E7719">
        <w:rPr>
          <w:rFonts w:ascii="Calibri" w:hAnsi="Calibri" w:cs="Calibri"/>
          <w:i/>
          <w:iCs/>
          <w:sz w:val="22"/>
          <w:szCs w:val="22"/>
        </w:rPr>
        <w:t>streamline</w:t>
      </w:r>
      <w:r w:rsidRPr="0014244E" w:rsidR="00422FBE">
        <w:rPr>
          <w:rFonts w:ascii="Calibri" w:hAnsi="Calibri" w:cs="Calibri"/>
          <w:i/>
          <w:iCs/>
          <w:sz w:val="22"/>
          <w:szCs w:val="22"/>
        </w:rPr>
        <w:t>s</w:t>
      </w:r>
      <w:r w:rsidRPr="0014244E" w:rsidR="00373581">
        <w:rPr>
          <w:rFonts w:ascii="Calibri" w:hAnsi="Calibri" w:cs="Calibri"/>
          <w:i/>
          <w:iCs/>
          <w:sz w:val="22"/>
          <w:szCs w:val="22"/>
        </w:rPr>
        <w:t xml:space="preserve"> the process</w:t>
      </w:r>
      <w:r w:rsidRPr="0014244E" w:rsidR="008F6D74">
        <w:rPr>
          <w:rFonts w:ascii="Calibri" w:hAnsi="Calibri" w:cs="Calibri"/>
          <w:i/>
          <w:iCs/>
          <w:sz w:val="22"/>
          <w:szCs w:val="22"/>
        </w:rPr>
        <w:t xml:space="preserve">. The intention should be that through filling out a single application form </w:t>
      </w:r>
      <w:r w:rsidRPr="0014244E" w:rsidR="00216F68">
        <w:rPr>
          <w:rFonts w:ascii="Calibri" w:hAnsi="Calibri" w:cs="Calibri"/>
          <w:i/>
          <w:iCs/>
          <w:sz w:val="22"/>
          <w:szCs w:val="22"/>
        </w:rPr>
        <w:t>the consumer can submit the required documents</w:t>
      </w:r>
      <w:r w:rsidRPr="0014244E" w:rsidR="002E380B">
        <w:rPr>
          <w:rFonts w:ascii="Calibri" w:hAnsi="Calibri" w:cs="Calibri"/>
          <w:i/>
          <w:iCs/>
          <w:sz w:val="22"/>
          <w:szCs w:val="22"/>
        </w:rPr>
        <w:t>,</w:t>
      </w:r>
      <w:r w:rsidRPr="0014244E" w:rsidR="00216F68">
        <w:rPr>
          <w:rFonts w:ascii="Calibri" w:hAnsi="Calibri" w:cs="Calibri"/>
          <w:i/>
          <w:iCs/>
          <w:sz w:val="22"/>
          <w:szCs w:val="22"/>
        </w:rPr>
        <w:t xml:space="preserve"> if available</w:t>
      </w:r>
      <w:r w:rsidRPr="0014244E" w:rsidR="00F92EB1">
        <w:rPr>
          <w:rFonts w:ascii="Calibri" w:hAnsi="Calibri" w:cs="Calibri"/>
          <w:i/>
          <w:iCs/>
          <w:sz w:val="22"/>
          <w:szCs w:val="22"/>
        </w:rPr>
        <w:t xml:space="preserve"> (and therefore </w:t>
      </w:r>
      <w:r w:rsidRPr="0014244E" w:rsidR="00407F81">
        <w:rPr>
          <w:rFonts w:ascii="Calibri" w:hAnsi="Calibri" w:cs="Calibri"/>
          <w:i/>
          <w:iCs/>
          <w:sz w:val="22"/>
          <w:szCs w:val="22"/>
        </w:rPr>
        <w:t>be able to claim the grant immediately</w:t>
      </w:r>
      <w:r w:rsidRPr="0014244E" w:rsidR="00F92EB1">
        <w:rPr>
          <w:rFonts w:ascii="Calibri" w:hAnsi="Calibri" w:cs="Calibri"/>
          <w:i/>
          <w:iCs/>
          <w:sz w:val="22"/>
          <w:szCs w:val="22"/>
        </w:rPr>
        <w:t>)</w:t>
      </w:r>
      <w:r w:rsidRPr="0014244E" w:rsidR="002E380B">
        <w:rPr>
          <w:rFonts w:ascii="Calibri" w:hAnsi="Calibri" w:cs="Calibri"/>
          <w:i/>
          <w:iCs/>
          <w:sz w:val="22"/>
          <w:szCs w:val="22"/>
        </w:rPr>
        <w:t>,</w:t>
      </w:r>
      <w:r w:rsidRPr="0014244E" w:rsidR="00216F68">
        <w:rPr>
          <w:rFonts w:ascii="Calibri" w:hAnsi="Calibri" w:cs="Calibri"/>
          <w:i/>
          <w:iCs/>
          <w:sz w:val="22"/>
          <w:szCs w:val="22"/>
        </w:rPr>
        <w:t xml:space="preserve"> or alternatively book a</w:t>
      </w:r>
      <w:r w:rsidRPr="0014244E" w:rsidR="00380853">
        <w:rPr>
          <w:rFonts w:ascii="Calibri" w:hAnsi="Calibri" w:cs="Calibri"/>
          <w:i/>
          <w:iCs/>
          <w:sz w:val="22"/>
          <w:szCs w:val="22"/>
        </w:rPr>
        <w:t>n</w:t>
      </w:r>
      <w:r w:rsidRPr="0014244E" w:rsidR="00216F68">
        <w:rPr>
          <w:rFonts w:ascii="Calibri" w:hAnsi="Calibri" w:cs="Calibri"/>
          <w:i/>
          <w:iCs/>
          <w:sz w:val="22"/>
          <w:szCs w:val="22"/>
        </w:rPr>
        <w:t xml:space="preserve"> EPC assessment</w:t>
      </w:r>
      <w:r w:rsidRPr="0014244E" w:rsidR="00380853">
        <w:rPr>
          <w:rFonts w:ascii="Calibri" w:hAnsi="Calibri" w:cs="Calibri"/>
          <w:i/>
          <w:iCs/>
          <w:sz w:val="22"/>
          <w:szCs w:val="22"/>
        </w:rPr>
        <w:t xml:space="preserve"> as part of the grant application</w:t>
      </w:r>
      <w:r w:rsidRPr="0014244E" w:rsidR="0081290D">
        <w:rPr>
          <w:rFonts w:ascii="Calibri" w:hAnsi="Calibri" w:cs="Calibri"/>
          <w:i/>
          <w:iCs/>
          <w:sz w:val="22"/>
          <w:szCs w:val="22"/>
        </w:rPr>
        <w:t xml:space="preserve">. Following the </w:t>
      </w:r>
      <w:r w:rsidRPr="0014244E" w:rsidR="00380853">
        <w:rPr>
          <w:rFonts w:ascii="Calibri" w:hAnsi="Calibri" w:cs="Calibri"/>
          <w:i/>
          <w:iCs/>
          <w:sz w:val="22"/>
          <w:szCs w:val="22"/>
        </w:rPr>
        <w:t>assessment,</w:t>
      </w:r>
      <w:r w:rsidRPr="0014244E" w:rsidR="0081290D">
        <w:rPr>
          <w:rFonts w:ascii="Calibri" w:hAnsi="Calibri" w:cs="Calibri"/>
          <w:i/>
          <w:iCs/>
          <w:sz w:val="22"/>
          <w:szCs w:val="22"/>
        </w:rPr>
        <w:t xml:space="preserve"> the new certificate should be submitted automatically</w:t>
      </w:r>
      <w:r w:rsidRPr="0014244E" w:rsidR="00551F90">
        <w:rPr>
          <w:rFonts w:ascii="Calibri" w:hAnsi="Calibri" w:cs="Calibri"/>
          <w:i/>
          <w:iCs/>
          <w:sz w:val="22"/>
          <w:szCs w:val="22"/>
        </w:rPr>
        <w:t xml:space="preserve"> by the assessor</w:t>
      </w:r>
      <w:r w:rsidRPr="0014244E" w:rsidR="0081290D">
        <w:rPr>
          <w:rFonts w:ascii="Calibri" w:hAnsi="Calibri" w:cs="Calibri"/>
          <w:i/>
          <w:iCs/>
          <w:sz w:val="22"/>
          <w:szCs w:val="22"/>
        </w:rPr>
        <w:t xml:space="preserve"> without consumer input to </w:t>
      </w:r>
      <w:r w:rsidRPr="0014244E" w:rsidR="00D5622B">
        <w:rPr>
          <w:rFonts w:ascii="Calibri" w:hAnsi="Calibri" w:cs="Calibri"/>
          <w:i/>
          <w:iCs/>
          <w:sz w:val="22"/>
          <w:szCs w:val="22"/>
        </w:rPr>
        <w:t>move</w:t>
      </w:r>
      <w:r w:rsidRPr="0014244E" w:rsidR="0081290D">
        <w:rPr>
          <w:rFonts w:ascii="Calibri" w:hAnsi="Calibri" w:cs="Calibri"/>
          <w:i/>
          <w:iCs/>
          <w:sz w:val="22"/>
          <w:szCs w:val="22"/>
        </w:rPr>
        <w:t xml:space="preserve"> the application to the next stage.</w:t>
      </w:r>
      <w:r w:rsidRPr="0014244E" w:rsidR="00551F90">
        <w:rPr>
          <w:rFonts w:ascii="Calibri" w:hAnsi="Calibri" w:cs="Calibri"/>
          <w:i/>
          <w:iCs/>
          <w:sz w:val="22"/>
          <w:szCs w:val="22"/>
        </w:rPr>
        <w:t xml:space="preserve"> </w:t>
      </w:r>
    </w:p>
    <w:p w:rsidRPr="0014244E" w:rsidR="00551F90" w:rsidP="00D64ADE" w:rsidRDefault="00551F90" w14:paraId="235DC5EA" w14:textId="77777777">
      <w:pPr>
        <w:pStyle w:val="NormalWeb"/>
        <w:shd w:val="clear" w:color="auto" w:fill="FFFFFF"/>
        <w:spacing w:before="0" w:beforeAutospacing="0" w:after="0" w:afterAutospacing="0"/>
        <w:rPr>
          <w:rFonts w:ascii="Calibri" w:hAnsi="Calibri" w:cs="Calibri"/>
          <w:i/>
          <w:iCs/>
          <w:sz w:val="22"/>
          <w:szCs w:val="22"/>
        </w:rPr>
      </w:pPr>
    </w:p>
    <w:p w:rsidRPr="0014244E" w:rsidR="00D64ADE" w:rsidP="00D64ADE" w:rsidRDefault="00551F90" w14:paraId="694B161A" w14:textId="3DE318E1">
      <w:pPr>
        <w:pStyle w:val="NormalWeb"/>
        <w:shd w:val="clear" w:color="auto" w:fill="FFFFFF"/>
        <w:spacing w:before="0" w:beforeAutospacing="0" w:after="0" w:afterAutospacing="0"/>
        <w:rPr>
          <w:rFonts w:ascii="Calibri" w:hAnsi="Calibri" w:cs="Calibri"/>
          <w:i/>
          <w:iCs/>
          <w:sz w:val="22"/>
          <w:szCs w:val="22"/>
        </w:rPr>
      </w:pPr>
      <w:r w:rsidRPr="0014244E">
        <w:rPr>
          <w:rFonts w:ascii="Calibri" w:hAnsi="Calibri" w:cs="Calibri"/>
          <w:i/>
          <w:iCs/>
          <w:sz w:val="22"/>
          <w:szCs w:val="22"/>
        </w:rPr>
        <w:t xml:space="preserve">To ease the consumer journey, the addition of having to provide a valid EPC </w:t>
      </w:r>
      <w:r w:rsidRPr="0014244E" w:rsidR="00C626B4">
        <w:rPr>
          <w:rFonts w:ascii="Calibri" w:hAnsi="Calibri" w:cs="Calibri"/>
          <w:i/>
          <w:iCs/>
          <w:sz w:val="22"/>
          <w:szCs w:val="22"/>
        </w:rPr>
        <w:t>should NOT constitute an additional burden from an organisational standpoint</w:t>
      </w:r>
      <w:r w:rsidRPr="0014244E" w:rsidR="000970E8">
        <w:rPr>
          <w:rFonts w:ascii="Calibri" w:hAnsi="Calibri" w:cs="Calibri"/>
          <w:i/>
          <w:iCs/>
          <w:sz w:val="22"/>
          <w:szCs w:val="22"/>
        </w:rPr>
        <w:t xml:space="preserve">. </w:t>
      </w:r>
      <w:r w:rsidRPr="0014244E" w:rsidR="0014244E">
        <w:rPr>
          <w:rFonts w:ascii="Calibri" w:hAnsi="Calibri" w:cs="Calibri"/>
          <w:i/>
          <w:iCs/>
          <w:sz w:val="22"/>
          <w:szCs w:val="22"/>
        </w:rPr>
        <w:t>We advise i</w:t>
      </w:r>
      <w:r w:rsidRPr="0014244E" w:rsidR="000970E8">
        <w:rPr>
          <w:rFonts w:ascii="Calibri" w:hAnsi="Calibri" w:cs="Calibri"/>
          <w:i/>
          <w:iCs/>
          <w:sz w:val="22"/>
          <w:szCs w:val="22"/>
        </w:rPr>
        <w:t xml:space="preserve">t should be one process to apply for one grant for one heat pump installation. </w:t>
      </w:r>
      <w:r w:rsidRPr="0014244E" w:rsidR="0081290D">
        <w:rPr>
          <w:rFonts w:ascii="Calibri" w:hAnsi="Calibri" w:cs="Calibri"/>
          <w:i/>
          <w:iCs/>
          <w:sz w:val="22"/>
          <w:szCs w:val="22"/>
        </w:rPr>
        <w:t xml:space="preserve"> </w:t>
      </w:r>
      <w:r w:rsidRPr="0014244E" w:rsidR="00AD40A3">
        <w:rPr>
          <w:rFonts w:ascii="Calibri" w:hAnsi="Calibri" w:cs="Calibri"/>
          <w:i/>
          <w:iCs/>
          <w:sz w:val="22"/>
          <w:szCs w:val="22"/>
        </w:rPr>
        <w:t xml:space="preserve"> </w:t>
      </w:r>
    </w:p>
    <w:p w:rsidR="00A2339C" w:rsidP="00A2339C" w:rsidRDefault="00A2339C" w14:paraId="4E00E7E0" w14:textId="77777777">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rsidR="00A2339C" w:rsidP="00A2339C" w:rsidRDefault="00A2339C" w14:paraId="13CC61E8" w14:textId="77777777">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5. Should we allow biomass boilers with a cooking function provided the cooking function is integrated and cannot be controlled separately to the heating function of the property? Please provide evidence to support your response.</w:t>
      </w:r>
    </w:p>
    <w:p w:rsidR="00D94657" w:rsidRDefault="00D94657" w14:paraId="1A13A2D0" w14:textId="77777777"/>
    <w:p w:rsidRPr="0092315D" w:rsidR="00EB595A" w:rsidRDefault="00EB595A" w14:paraId="2C7CABF6" w14:textId="0D2E08C1">
      <w:pPr>
        <w:rPr>
          <w:i/>
          <w:iCs/>
        </w:rPr>
      </w:pPr>
      <w:r w:rsidRPr="0092315D">
        <w:rPr>
          <w:i/>
          <w:iCs/>
        </w:rPr>
        <w:t xml:space="preserve">If </w:t>
      </w:r>
      <w:r w:rsidRPr="0092315D" w:rsidR="00957B30">
        <w:rPr>
          <w:i/>
          <w:iCs/>
        </w:rPr>
        <w:t>it’s</w:t>
      </w:r>
      <w:r w:rsidRPr="0092315D">
        <w:rPr>
          <w:i/>
          <w:iCs/>
        </w:rPr>
        <w:t xml:space="preserve"> </w:t>
      </w:r>
      <w:r w:rsidRPr="0092315D" w:rsidR="00502FEF">
        <w:rPr>
          <w:i/>
          <w:iCs/>
        </w:rPr>
        <w:t>only for large</w:t>
      </w:r>
      <w:r w:rsidRPr="0092315D" w:rsidR="00944A6F">
        <w:rPr>
          <w:i/>
          <w:iCs/>
        </w:rPr>
        <w:t xml:space="preserve"> rural</w:t>
      </w:r>
      <w:r w:rsidRPr="0092315D" w:rsidR="00502FEF">
        <w:rPr>
          <w:i/>
          <w:iCs/>
        </w:rPr>
        <w:t xml:space="preserve"> </w:t>
      </w:r>
      <w:r w:rsidRPr="0092315D" w:rsidR="00944A6F">
        <w:rPr>
          <w:i/>
          <w:iCs/>
        </w:rPr>
        <w:t xml:space="preserve">homes where the power grid is </w:t>
      </w:r>
      <w:r w:rsidRPr="0092315D" w:rsidR="009F1AD0">
        <w:rPr>
          <w:i/>
          <w:iCs/>
        </w:rPr>
        <w:t>not robust, biomass for</w:t>
      </w:r>
      <w:r w:rsidRPr="0092315D" w:rsidR="00BD3229">
        <w:rPr>
          <w:i/>
          <w:iCs/>
        </w:rPr>
        <w:t xml:space="preserve"> cooking is a sensible option</w:t>
      </w:r>
      <w:r w:rsidRPr="0092315D" w:rsidR="000A6392">
        <w:rPr>
          <w:i/>
          <w:iCs/>
        </w:rPr>
        <w:t xml:space="preserve"> to compliment biomass boiler</w:t>
      </w:r>
      <w:r w:rsidRPr="0092315D" w:rsidR="00BD3229">
        <w:rPr>
          <w:i/>
          <w:iCs/>
        </w:rPr>
        <w:t>.</w:t>
      </w:r>
      <w:r w:rsidRPr="0092315D" w:rsidR="000A6392">
        <w:rPr>
          <w:i/>
          <w:iCs/>
        </w:rPr>
        <w:t xml:space="preserve"> The caveat of this approach would require </w:t>
      </w:r>
      <w:r w:rsidRPr="0092315D" w:rsidR="00967393">
        <w:rPr>
          <w:i/>
          <w:iCs/>
        </w:rPr>
        <w:t>ensuring</w:t>
      </w:r>
      <w:r w:rsidRPr="0092315D" w:rsidR="000A6392">
        <w:rPr>
          <w:i/>
          <w:iCs/>
        </w:rPr>
        <w:t xml:space="preserve"> a</w:t>
      </w:r>
      <w:r w:rsidRPr="0092315D" w:rsidR="00611881">
        <w:rPr>
          <w:i/>
          <w:iCs/>
        </w:rPr>
        <w:t>n affordable</w:t>
      </w:r>
      <w:r w:rsidRPr="0092315D" w:rsidR="009A78F4">
        <w:rPr>
          <w:i/>
          <w:iCs/>
        </w:rPr>
        <w:t xml:space="preserve"> and ethically source biomass fuel can </w:t>
      </w:r>
      <w:proofErr w:type="gramStart"/>
      <w:r w:rsidRPr="0092315D" w:rsidR="009A78F4">
        <w:rPr>
          <w:i/>
          <w:iCs/>
        </w:rPr>
        <w:t>procured</w:t>
      </w:r>
      <w:proofErr w:type="gramEnd"/>
      <w:r w:rsidRPr="0092315D" w:rsidR="009A78F4">
        <w:rPr>
          <w:i/>
          <w:iCs/>
        </w:rPr>
        <w:t xml:space="preserve"> for this market segment.</w:t>
      </w:r>
    </w:p>
    <w:p w:rsidRPr="0092315D" w:rsidR="007615F1" w:rsidRDefault="007E74F2" w14:paraId="6CC624C9" w14:textId="3E2559A1">
      <w:pPr>
        <w:rPr>
          <w:i/>
          <w:iCs/>
        </w:rPr>
      </w:pPr>
      <w:r w:rsidRPr="0092315D">
        <w:rPr>
          <w:i/>
          <w:iCs/>
        </w:rPr>
        <w:t xml:space="preserve">Yes. It is important to subsidise the installation of </w:t>
      </w:r>
      <w:r w:rsidRPr="0092315D" w:rsidR="00805C14">
        <w:rPr>
          <w:i/>
          <w:iCs/>
        </w:rPr>
        <w:t xml:space="preserve">low carbon heating systems </w:t>
      </w:r>
      <w:r w:rsidRPr="0092315D" w:rsidR="005257F9">
        <w:rPr>
          <w:i/>
          <w:iCs/>
        </w:rPr>
        <w:t xml:space="preserve">which are suitable in instances where heat pumps are not. </w:t>
      </w:r>
      <w:r w:rsidRPr="0092315D" w:rsidR="00572909">
        <w:rPr>
          <w:i/>
          <w:iCs/>
        </w:rPr>
        <w:t xml:space="preserve">This will support the broader transition away from fossil fuel heating systems. </w:t>
      </w:r>
      <w:r w:rsidRPr="0092315D" w:rsidR="00932374">
        <w:rPr>
          <w:i/>
          <w:iCs/>
        </w:rPr>
        <w:t>Moving away from natural gas consumption should be a national priority.</w:t>
      </w:r>
    </w:p>
    <w:sectPr w:rsidRPr="0092315D" w:rsidR="007615F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726"/>
    <w:multiLevelType w:val="hybridMultilevel"/>
    <w:tmpl w:val="01383E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7363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E3"/>
    <w:rsid w:val="00001033"/>
    <w:rsid w:val="00010D1E"/>
    <w:rsid w:val="00015FE9"/>
    <w:rsid w:val="00077DC1"/>
    <w:rsid w:val="000970E8"/>
    <w:rsid w:val="000A6392"/>
    <w:rsid w:val="000C27AC"/>
    <w:rsid w:val="000F269B"/>
    <w:rsid w:val="000F3CFE"/>
    <w:rsid w:val="000F7412"/>
    <w:rsid w:val="00102DAF"/>
    <w:rsid w:val="00135CDC"/>
    <w:rsid w:val="0014244E"/>
    <w:rsid w:val="00176440"/>
    <w:rsid w:val="001939C4"/>
    <w:rsid w:val="001B0007"/>
    <w:rsid w:val="001B1238"/>
    <w:rsid w:val="001E0DA5"/>
    <w:rsid w:val="001E4398"/>
    <w:rsid w:val="0021207F"/>
    <w:rsid w:val="00216F68"/>
    <w:rsid w:val="0023585F"/>
    <w:rsid w:val="002749EE"/>
    <w:rsid w:val="00282CE6"/>
    <w:rsid w:val="00283CA1"/>
    <w:rsid w:val="002875E6"/>
    <w:rsid w:val="002E24D9"/>
    <w:rsid w:val="002E380B"/>
    <w:rsid w:val="002E4F1C"/>
    <w:rsid w:val="00311C35"/>
    <w:rsid w:val="00373581"/>
    <w:rsid w:val="00374C4F"/>
    <w:rsid w:val="00380853"/>
    <w:rsid w:val="003E3C3E"/>
    <w:rsid w:val="0040576D"/>
    <w:rsid w:val="00407F81"/>
    <w:rsid w:val="004159EC"/>
    <w:rsid w:val="00422FBE"/>
    <w:rsid w:val="00423A7B"/>
    <w:rsid w:val="0043474A"/>
    <w:rsid w:val="004664B8"/>
    <w:rsid w:val="00485C85"/>
    <w:rsid w:val="004D67EE"/>
    <w:rsid w:val="004E750F"/>
    <w:rsid w:val="00502FEF"/>
    <w:rsid w:val="0052206F"/>
    <w:rsid w:val="005255F6"/>
    <w:rsid w:val="005257F9"/>
    <w:rsid w:val="005315BB"/>
    <w:rsid w:val="00551F90"/>
    <w:rsid w:val="0056637B"/>
    <w:rsid w:val="00572909"/>
    <w:rsid w:val="00580E9F"/>
    <w:rsid w:val="005A4F74"/>
    <w:rsid w:val="005A79CB"/>
    <w:rsid w:val="005E7D18"/>
    <w:rsid w:val="0060452A"/>
    <w:rsid w:val="00611881"/>
    <w:rsid w:val="00667320"/>
    <w:rsid w:val="00676D50"/>
    <w:rsid w:val="00695919"/>
    <w:rsid w:val="00740714"/>
    <w:rsid w:val="007615F1"/>
    <w:rsid w:val="0077379D"/>
    <w:rsid w:val="00782E10"/>
    <w:rsid w:val="0078495F"/>
    <w:rsid w:val="00786215"/>
    <w:rsid w:val="00793876"/>
    <w:rsid w:val="00793D5A"/>
    <w:rsid w:val="007C05AF"/>
    <w:rsid w:val="007E74F2"/>
    <w:rsid w:val="00805C14"/>
    <w:rsid w:val="0081290D"/>
    <w:rsid w:val="0082223D"/>
    <w:rsid w:val="00823E4C"/>
    <w:rsid w:val="00845A85"/>
    <w:rsid w:val="008605F9"/>
    <w:rsid w:val="00895DAD"/>
    <w:rsid w:val="008F6D74"/>
    <w:rsid w:val="0092315D"/>
    <w:rsid w:val="00932374"/>
    <w:rsid w:val="00944A6F"/>
    <w:rsid w:val="00957B30"/>
    <w:rsid w:val="009649F6"/>
    <w:rsid w:val="00967393"/>
    <w:rsid w:val="009A3036"/>
    <w:rsid w:val="009A78F4"/>
    <w:rsid w:val="009E7719"/>
    <w:rsid w:val="009F1AD0"/>
    <w:rsid w:val="00A2339C"/>
    <w:rsid w:val="00A30D85"/>
    <w:rsid w:val="00A35195"/>
    <w:rsid w:val="00A926E9"/>
    <w:rsid w:val="00AB5A63"/>
    <w:rsid w:val="00AB6B1A"/>
    <w:rsid w:val="00AD40A3"/>
    <w:rsid w:val="00B60C8D"/>
    <w:rsid w:val="00B738F6"/>
    <w:rsid w:val="00B935FA"/>
    <w:rsid w:val="00B93B3C"/>
    <w:rsid w:val="00BD3229"/>
    <w:rsid w:val="00C12140"/>
    <w:rsid w:val="00C626B4"/>
    <w:rsid w:val="00CF2BC1"/>
    <w:rsid w:val="00D024F2"/>
    <w:rsid w:val="00D458A3"/>
    <w:rsid w:val="00D5622B"/>
    <w:rsid w:val="00D64ADE"/>
    <w:rsid w:val="00D74BB5"/>
    <w:rsid w:val="00D94657"/>
    <w:rsid w:val="00D94F51"/>
    <w:rsid w:val="00DA77AF"/>
    <w:rsid w:val="00DD4CE7"/>
    <w:rsid w:val="00DD5F2C"/>
    <w:rsid w:val="00E26870"/>
    <w:rsid w:val="00E3187C"/>
    <w:rsid w:val="00E31D29"/>
    <w:rsid w:val="00E924DE"/>
    <w:rsid w:val="00EB08E3"/>
    <w:rsid w:val="00EB595A"/>
    <w:rsid w:val="00F46981"/>
    <w:rsid w:val="00F64B6F"/>
    <w:rsid w:val="00F74145"/>
    <w:rsid w:val="00F92EB1"/>
    <w:rsid w:val="00FB0461"/>
    <w:rsid w:val="00FF2AD5"/>
    <w:rsid w:val="1A024711"/>
    <w:rsid w:val="1C799A80"/>
    <w:rsid w:val="23C6CBE8"/>
    <w:rsid w:val="5B72CFC9"/>
    <w:rsid w:val="5F698F1D"/>
    <w:rsid w:val="725F22CB"/>
    <w:rsid w:val="745A4FFF"/>
    <w:rsid w:val="7F551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4E03"/>
  <w15:chartTrackingRefBased/>
  <w15:docId w15:val="{11E8AD13-92E9-4D1C-87D0-7C684318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2339C"/>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Hyperlink">
    <w:name w:val="Hyperlink"/>
    <w:basedOn w:val="DefaultParagraphFont"/>
    <w:uiPriority w:val="99"/>
    <w:unhideWhenUsed/>
    <w:rsid w:val="00695919"/>
    <w:rPr>
      <w:color w:val="0563C1" w:themeColor="hyperlink"/>
      <w:u w:val="single"/>
    </w:rPr>
  </w:style>
  <w:style w:type="character" w:styleId="UnresolvedMention">
    <w:name w:val="Unresolved Mention"/>
    <w:basedOn w:val="DefaultParagraphFont"/>
    <w:uiPriority w:val="99"/>
    <w:semiHidden/>
    <w:unhideWhenUsed/>
    <w:rsid w:val="00695919"/>
    <w:rPr>
      <w:color w:val="605E5C"/>
      <w:shd w:val="clear" w:color="auto" w:fill="E1DFDD"/>
    </w:rPr>
  </w:style>
  <w:style w:type="paragraph" w:styleId="Revision">
    <w:name w:val="Revision"/>
    <w:hidden/>
    <w:uiPriority w:val="99"/>
    <w:semiHidden/>
    <w:rsid w:val="002875E6"/>
    <w:pPr>
      <w:spacing w:after="0" w:line="240" w:lineRule="auto"/>
    </w:pPr>
  </w:style>
  <w:style w:type="character" w:styleId="CommentReference">
    <w:name w:val="annotation reference"/>
    <w:basedOn w:val="DefaultParagraphFont"/>
    <w:uiPriority w:val="99"/>
    <w:semiHidden/>
    <w:unhideWhenUsed/>
    <w:rsid w:val="002875E6"/>
    <w:rPr>
      <w:sz w:val="16"/>
      <w:szCs w:val="16"/>
    </w:rPr>
  </w:style>
  <w:style w:type="paragraph" w:styleId="CommentText">
    <w:name w:val="annotation text"/>
    <w:basedOn w:val="Normal"/>
    <w:link w:val="CommentTextChar"/>
    <w:uiPriority w:val="99"/>
    <w:unhideWhenUsed/>
    <w:rsid w:val="002875E6"/>
    <w:pPr>
      <w:spacing w:line="240" w:lineRule="auto"/>
    </w:pPr>
    <w:rPr>
      <w:sz w:val="20"/>
      <w:szCs w:val="20"/>
    </w:rPr>
  </w:style>
  <w:style w:type="character" w:styleId="CommentTextChar" w:customStyle="1">
    <w:name w:val="Comment Text Char"/>
    <w:basedOn w:val="DefaultParagraphFont"/>
    <w:link w:val="CommentText"/>
    <w:uiPriority w:val="99"/>
    <w:rsid w:val="002875E6"/>
    <w:rPr>
      <w:sz w:val="20"/>
      <w:szCs w:val="20"/>
    </w:rPr>
  </w:style>
  <w:style w:type="paragraph" w:styleId="CommentSubject">
    <w:name w:val="annotation subject"/>
    <w:basedOn w:val="CommentText"/>
    <w:next w:val="CommentText"/>
    <w:link w:val="CommentSubjectChar"/>
    <w:uiPriority w:val="99"/>
    <w:semiHidden/>
    <w:unhideWhenUsed/>
    <w:rsid w:val="002875E6"/>
    <w:rPr>
      <w:b/>
      <w:bCs/>
    </w:rPr>
  </w:style>
  <w:style w:type="character" w:styleId="CommentSubjectChar" w:customStyle="1">
    <w:name w:val="Comment Subject Char"/>
    <w:basedOn w:val="CommentTextChar"/>
    <w:link w:val="CommentSubject"/>
    <w:uiPriority w:val="99"/>
    <w:semiHidden/>
    <w:rsid w:val="002875E6"/>
    <w:rPr>
      <w:b/>
      <w:bCs/>
      <w:sz w:val="20"/>
      <w:szCs w:val="20"/>
    </w:rPr>
  </w:style>
  <w:style w:type="character" w:styleId="FollowedHyperlink">
    <w:name w:val="FollowedHyperlink"/>
    <w:basedOn w:val="DefaultParagraphFont"/>
    <w:uiPriority w:val="99"/>
    <w:semiHidden/>
    <w:unhideWhenUsed/>
    <w:rsid w:val="002875E6"/>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24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erial.ac.uk/grantham/publications/energy-and-low-carbon-futures/decarbonising-buildings-insights-from-across-europe.php"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3903AF0DAFF41A5D7368870B7731B" ma:contentTypeVersion="19" ma:contentTypeDescription="Create a new document." ma:contentTypeScope="" ma:versionID="42970158501ed3eac83adceb72aec9e8">
  <xsd:schema xmlns:xsd="http://www.w3.org/2001/XMLSchema" xmlns:xs="http://www.w3.org/2001/XMLSchema" xmlns:p="http://schemas.microsoft.com/office/2006/metadata/properties" xmlns:ns2="496b255d-080d-4643-9285-9cbb55047829" xmlns:ns3="6f593523-be9e-4691-91fe-a290a653355d" targetNamespace="http://schemas.microsoft.com/office/2006/metadata/properties" ma:root="true" ma:fieldsID="d9cda67216d64f267bf3a1724435a577" ns2:_="" ns3:_="">
    <xsd:import namespace="496b255d-080d-4643-9285-9cbb55047829"/>
    <xsd:import namespace="6f593523-be9e-4691-91fe-a290a65335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b255d-080d-4643-9285-9cbb55047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93523-be9e-4691-91fe-a290a65335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0931fc-3fea-4344-9023-a8ac8d8f31aa}" ma:internalName="TaxCatchAll" ma:showField="CatchAllData" ma:web="6f593523-be9e-4691-91fe-a290a6533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593523-be9e-4691-91fe-a290a653355d" xsi:nil="true"/>
    <lcf76f155ced4ddcb4097134ff3c332f xmlns="496b255d-080d-4643-9285-9cbb55047829">
      <Terms xmlns="http://schemas.microsoft.com/office/infopath/2007/PartnerControls"/>
    </lcf76f155ced4ddcb4097134ff3c332f>
    <Notes xmlns="496b255d-080d-4643-9285-9cbb55047829" xsi:nil="true"/>
  </documentManagement>
</p:properties>
</file>

<file path=customXml/itemProps1.xml><?xml version="1.0" encoding="utf-8"?>
<ds:datastoreItem xmlns:ds="http://schemas.openxmlformats.org/officeDocument/2006/customXml" ds:itemID="{B68F6327-F9A1-4913-AE1D-14F17617C3C1}"/>
</file>

<file path=customXml/itemProps2.xml><?xml version="1.0" encoding="utf-8"?>
<ds:datastoreItem xmlns:ds="http://schemas.openxmlformats.org/officeDocument/2006/customXml" ds:itemID="{70C9157B-A246-4E98-95EA-D359976F4381}">
  <ds:schemaRefs>
    <ds:schemaRef ds:uri="http://schemas.microsoft.com/sharepoint/v3/contenttype/forms"/>
  </ds:schemaRefs>
</ds:datastoreItem>
</file>

<file path=customXml/itemProps3.xml><?xml version="1.0" encoding="utf-8"?>
<ds:datastoreItem xmlns:ds="http://schemas.openxmlformats.org/officeDocument/2006/customXml" ds:itemID="{7B7BFEED-20B5-486C-AD94-A79775FD5D2D}">
  <ds:schemaRefs>
    <ds:schemaRef ds:uri="http://schemas.microsoft.com/office/2006/documentManagement/types"/>
    <ds:schemaRef ds:uri="496b255d-080d-4643-9285-9cbb55047829"/>
    <ds:schemaRef ds:uri="http://purl.org/dc/elements/1.1/"/>
    <ds:schemaRef ds:uri="http://www.w3.org/XML/1998/namespace"/>
    <ds:schemaRef ds:uri="http://purl.org/dc/terms/"/>
    <ds:schemaRef ds:uri="6f593523-be9e-4691-91fe-a290a653355d"/>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 Baker</dc:creator>
  <keywords/>
  <dc:description/>
  <lastModifiedBy>Taylor, Jamie</lastModifiedBy>
  <revision>4</revision>
  <dcterms:created xsi:type="dcterms:W3CDTF">2023-10-11T15:14:00.0000000Z</dcterms:created>
  <dcterms:modified xsi:type="dcterms:W3CDTF">2024-09-16T16:08:10.4062651Z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0x010100A363903AF0DAFF41A5D7368870B7731B</vt:lpwstr>
  </property>
  <property fmtid="{D5CDD505-2E9C-101B-9397-08002B2CF9AE}" pid="3" name="MediaServiceImageTags">
    <vt:lpwstr/>
  </property>
</Properties>
</file>